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DC7" w:rsidRPr="00D90DC3" w:rsidRDefault="00096DC7" w:rsidP="00D626A4">
      <w:pPr>
        <w:pStyle w:val="Bezproreda"/>
        <w:ind w:left="1440" w:firstLine="720"/>
        <w:rPr>
          <w:rFonts w:ascii="Arial" w:hAnsi="Arial" w:cs="Arial"/>
          <w:b/>
          <w:noProof/>
          <w:sz w:val="24"/>
          <w:szCs w:val="24"/>
        </w:rPr>
      </w:pPr>
      <w:r w:rsidRPr="00D90DC3">
        <w:rPr>
          <w:rFonts w:ascii="Arial" w:hAnsi="Arial" w:cs="Arial"/>
          <w:b/>
          <w:noProof/>
          <w:sz w:val="24"/>
          <w:szCs w:val="24"/>
        </w:rPr>
        <w:t xml:space="preserve">                    Bosna i Hercegovina</w:t>
      </w:r>
    </w:p>
    <w:p w:rsidR="00096DC7" w:rsidRPr="00D90DC3" w:rsidRDefault="00096DC7" w:rsidP="00D626A4">
      <w:pPr>
        <w:pStyle w:val="Bezproreda"/>
        <w:jc w:val="center"/>
        <w:rPr>
          <w:rFonts w:ascii="Arial" w:hAnsi="Arial" w:cs="Arial"/>
          <w:b/>
          <w:noProof/>
          <w:sz w:val="24"/>
          <w:szCs w:val="24"/>
        </w:rPr>
      </w:pPr>
      <w:r>
        <w:rPr>
          <w:rFonts w:ascii="Arial" w:hAnsi="Arial" w:cs="Arial"/>
          <w:b/>
          <w:noProof/>
          <w:sz w:val="24"/>
          <w:szCs w:val="24"/>
        </w:rPr>
        <w:t>Federacija Bosne i Hercegovine</w:t>
      </w:r>
    </w:p>
    <w:p w:rsidR="00096DC7" w:rsidRPr="00D90DC3" w:rsidRDefault="00096DC7" w:rsidP="00D626A4">
      <w:pPr>
        <w:pStyle w:val="Bezproreda"/>
        <w:jc w:val="center"/>
        <w:rPr>
          <w:rFonts w:ascii="Arial" w:hAnsi="Arial" w:cs="Arial"/>
          <w:b/>
          <w:noProof/>
          <w:sz w:val="24"/>
          <w:szCs w:val="24"/>
        </w:rPr>
      </w:pPr>
      <w:r w:rsidRPr="00D90DC3">
        <w:rPr>
          <w:rFonts w:ascii="Arial" w:hAnsi="Arial" w:cs="Arial"/>
          <w:b/>
          <w:noProof/>
          <w:sz w:val="24"/>
          <w:szCs w:val="24"/>
        </w:rPr>
        <w:t xml:space="preserve"> Hercegovačko – Neretvanska</w:t>
      </w:r>
      <w:r w:rsidRPr="00860B9B">
        <w:rPr>
          <w:rFonts w:ascii="Arial" w:hAnsi="Arial" w:cs="Arial"/>
          <w:b/>
          <w:noProof/>
          <w:sz w:val="24"/>
          <w:szCs w:val="24"/>
        </w:rPr>
        <w:t xml:space="preserve"> </w:t>
      </w:r>
      <w:r w:rsidRPr="00D90DC3">
        <w:rPr>
          <w:rFonts w:ascii="Arial" w:hAnsi="Arial" w:cs="Arial"/>
          <w:b/>
          <w:noProof/>
          <w:sz w:val="24"/>
          <w:szCs w:val="24"/>
        </w:rPr>
        <w:t>Županija</w:t>
      </w:r>
    </w:p>
    <w:p w:rsidR="00096DC7" w:rsidRPr="00D90DC3" w:rsidRDefault="00096DC7" w:rsidP="00D626A4">
      <w:pPr>
        <w:pStyle w:val="Bezproreda"/>
        <w:jc w:val="center"/>
        <w:rPr>
          <w:rFonts w:ascii="Arial" w:hAnsi="Arial" w:cs="Arial"/>
          <w:b/>
          <w:sz w:val="24"/>
          <w:szCs w:val="24"/>
          <w:lang w:eastAsia="hr-HR"/>
        </w:rPr>
      </w:pPr>
      <w:r w:rsidRPr="00D90DC3">
        <w:rPr>
          <w:rFonts w:ascii="Arial" w:hAnsi="Arial" w:cs="Arial"/>
          <w:b/>
          <w:sz w:val="24"/>
          <w:szCs w:val="24"/>
          <w:lang w:eastAsia="hr-HR"/>
        </w:rPr>
        <w:t>OPĆINA PROZOR – RAMA</w:t>
      </w:r>
    </w:p>
    <w:p w:rsidR="00096DC7" w:rsidRPr="00D90DC3" w:rsidRDefault="00096DC7" w:rsidP="00D626A4">
      <w:pPr>
        <w:pStyle w:val="Bezproreda"/>
        <w:jc w:val="center"/>
        <w:rPr>
          <w:rFonts w:ascii="Arial" w:hAnsi="Arial" w:cs="Arial"/>
          <w:b/>
          <w:sz w:val="24"/>
          <w:szCs w:val="24"/>
          <w:lang w:eastAsia="hr-HR"/>
        </w:rPr>
      </w:pPr>
      <w:r w:rsidRPr="00D90DC3">
        <w:rPr>
          <w:rFonts w:ascii="Arial" w:hAnsi="Arial" w:cs="Arial"/>
          <w:b/>
          <w:sz w:val="24"/>
          <w:szCs w:val="24"/>
          <w:lang w:eastAsia="hr-HR"/>
        </w:rPr>
        <w:t>Služba za razvoj,poduzetniš</w:t>
      </w:r>
      <w:r>
        <w:rPr>
          <w:rFonts w:ascii="Arial" w:hAnsi="Arial" w:cs="Arial"/>
          <w:b/>
          <w:sz w:val="24"/>
          <w:szCs w:val="24"/>
          <w:lang w:eastAsia="hr-HR"/>
        </w:rPr>
        <w:t>tvo,obrt i financije</w:t>
      </w:r>
    </w:p>
    <w:p w:rsidR="00096DC7" w:rsidRPr="00D07BAB" w:rsidRDefault="00096DC7" w:rsidP="00D626A4">
      <w:pPr>
        <w:pStyle w:val="Bezproreda"/>
        <w:jc w:val="center"/>
        <w:rPr>
          <w:rFonts w:ascii="Arial" w:hAnsi="Arial" w:cs="Arial"/>
          <w:w w:val="103"/>
        </w:rPr>
      </w:pPr>
      <w:r w:rsidRPr="00D07BAB">
        <w:rPr>
          <w:rFonts w:ascii="Arial" w:hAnsi="Arial" w:cs="Arial"/>
          <w:w w:val="103"/>
        </w:rPr>
        <w:t>___________________________________</w:t>
      </w:r>
      <w:r>
        <w:rPr>
          <w:rFonts w:ascii="Arial" w:hAnsi="Arial" w:cs="Arial"/>
          <w:w w:val="103"/>
        </w:rPr>
        <w:t>________________________</w:t>
      </w:r>
    </w:p>
    <w:p w:rsidR="00096DC7" w:rsidRPr="00D07BAB" w:rsidRDefault="00096DC7" w:rsidP="00D626A4">
      <w:pPr>
        <w:pStyle w:val="Bezproreda"/>
        <w:jc w:val="center"/>
        <w:rPr>
          <w:rFonts w:ascii="Arial" w:hAnsi="Arial" w:cs="Arial"/>
          <w:sz w:val="16"/>
          <w:szCs w:val="16"/>
          <w:lang w:eastAsia="hr-HR"/>
        </w:rPr>
      </w:pPr>
      <w:r w:rsidRPr="00D07BAB">
        <w:rPr>
          <w:rFonts w:ascii="Arial" w:hAnsi="Arial" w:cs="Arial"/>
          <w:w w:val="103"/>
          <w:sz w:val="16"/>
          <w:szCs w:val="16"/>
        </w:rPr>
        <w:t xml:space="preserve">Općina </w:t>
      </w:r>
      <w:r w:rsidRPr="00D07BAB">
        <w:rPr>
          <w:rFonts w:ascii="Arial" w:hAnsi="Arial" w:cs="Arial"/>
          <w:sz w:val="16"/>
          <w:szCs w:val="16"/>
          <w:lang w:eastAsia="hr-HR"/>
        </w:rPr>
        <w:t>Prozor-Rama, Kralja Tomislav</w:t>
      </w:r>
      <w:r>
        <w:rPr>
          <w:rFonts w:ascii="Arial" w:hAnsi="Arial" w:cs="Arial"/>
          <w:sz w:val="16"/>
          <w:szCs w:val="16"/>
          <w:lang w:eastAsia="hr-HR"/>
        </w:rPr>
        <w:t xml:space="preserve">a bb, </w:t>
      </w:r>
      <w:proofErr w:type="spellStart"/>
      <w:r>
        <w:rPr>
          <w:rFonts w:ascii="Arial" w:hAnsi="Arial" w:cs="Arial"/>
          <w:sz w:val="16"/>
          <w:szCs w:val="16"/>
          <w:lang w:eastAsia="hr-HR"/>
        </w:rPr>
        <w:t>tel</w:t>
      </w:r>
      <w:proofErr w:type="spellEnd"/>
      <w:r>
        <w:rPr>
          <w:rFonts w:ascii="Arial" w:hAnsi="Arial" w:cs="Arial"/>
          <w:sz w:val="16"/>
          <w:szCs w:val="16"/>
          <w:lang w:eastAsia="hr-HR"/>
        </w:rPr>
        <w:t>/fax: ++ 387 36 771 912</w:t>
      </w:r>
      <w:r w:rsidRPr="00D07BAB">
        <w:rPr>
          <w:rFonts w:ascii="Arial" w:hAnsi="Arial" w:cs="Arial"/>
          <w:sz w:val="16"/>
          <w:szCs w:val="16"/>
          <w:lang w:eastAsia="hr-HR"/>
        </w:rPr>
        <w:t>, 771 342,</w:t>
      </w:r>
    </w:p>
    <w:p w:rsidR="00096DC7" w:rsidRPr="00DD3C2C" w:rsidRDefault="00096DC7" w:rsidP="00D626A4">
      <w:pPr>
        <w:pStyle w:val="Bezproreda"/>
        <w:jc w:val="center"/>
        <w:rPr>
          <w:rFonts w:ascii="Arial" w:hAnsi="Arial" w:cs="Arial"/>
          <w:w w:val="103"/>
          <w:sz w:val="16"/>
          <w:szCs w:val="16"/>
        </w:rPr>
      </w:pPr>
      <w:r w:rsidRPr="00DD3C2C">
        <w:rPr>
          <w:rFonts w:ascii="Arial" w:hAnsi="Arial" w:cs="Arial"/>
          <w:sz w:val="16"/>
          <w:szCs w:val="16"/>
          <w:lang w:eastAsia="hr-HR"/>
        </w:rPr>
        <w:t xml:space="preserve">e-mail: </w:t>
      </w:r>
      <w:r w:rsidRPr="00DD3C2C">
        <w:rPr>
          <w:rFonts w:ascii="Arial" w:hAnsi="Arial" w:cs="Arial"/>
          <w:sz w:val="16"/>
          <w:szCs w:val="16"/>
          <w:u w:val="single"/>
          <w:lang w:eastAsia="hr-HR"/>
        </w:rPr>
        <w:t>razvoj@prozor-rama.org</w:t>
      </w:r>
      <w:r w:rsidRPr="00DD3C2C">
        <w:rPr>
          <w:rFonts w:ascii="Arial" w:hAnsi="Arial" w:cs="Arial"/>
          <w:sz w:val="16"/>
          <w:szCs w:val="16"/>
          <w:lang w:eastAsia="hr-HR"/>
        </w:rPr>
        <w:t xml:space="preserve"> , </w:t>
      </w:r>
      <w:hyperlink r:id="rId6" w:history="1">
        <w:r w:rsidRPr="00DD3C2C">
          <w:rPr>
            <w:rFonts w:ascii="Arial" w:hAnsi="Arial" w:cs="Arial"/>
            <w:sz w:val="16"/>
            <w:szCs w:val="16"/>
            <w:u w:val="single"/>
            <w:lang w:eastAsia="hr-HR"/>
          </w:rPr>
          <w:t>www.prozor-rama.org</w:t>
        </w:r>
      </w:hyperlink>
    </w:p>
    <w:p w:rsidR="00096DC7" w:rsidRPr="00D07BAB" w:rsidRDefault="00096DC7" w:rsidP="00D626A4">
      <w:pPr>
        <w:widowControl w:val="0"/>
        <w:autoSpaceDE w:val="0"/>
        <w:autoSpaceDN w:val="0"/>
        <w:adjustRightInd w:val="0"/>
        <w:spacing w:line="200" w:lineRule="exact"/>
        <w:jc w:val="center"/>
        <w:rPr>
          <w:rFonts w:ascii="Arial" w:hAnsi="Arial" w:cs="Arial"/>
          <w:sz w:val="16"/>
          <w:szCs w:val="16"/>
        </w:rPr>
      </w:pPr>
    </w:p>
    <w:p w:rsidR="00096DC7" w:rsidRDefault="00096DC7" w:rsidP="00D626A4">
      <w:pPr>
        <w:widowControl w:val="0"/>
        <w:autoSpaceDE w:val="0"/>
        <w:autoSpaceDN w:val="0"/>
        <w:adjustRightInd w:val="0"/>
        <w:spacing w:line="200" w:lineRule="exact"/>
        <w:jc w:val="center"/>
        <w:rPr>
          <w:sz w:val="20"/>
          <w:szCs w:val="20"/>
        </w:rPr>
      </w:pPr>
    </w:p>
    <w:p w:rsidR="00096DC7" w:rsidRDefault="00096DC7" w:rsidP="00D626A4">
      <w:pPr>
        <w:widowControl w:val="0"/>
        <w:autoSpaceDE w:val="0"/>
        <w:autoSpaceDN w:val="0"/>
        <w:adjustRightInd w:val="0"/>
        <w:spacing w:line="200" w:lineRule="exact"/>
        <w:jc w:val="center"/>
        <w:rPr>
          <w:sz w:val="20"/>
          <w:szCs w:val="20"/>
        </w:rPr>
      </w:pPr>
    </w:p>
    <w:p w:rsidR="00096DC7" w:rsidRDefault="00096DC7" w:rsidP="00D626A4">
      <w:pPr>
        <w:widowControl w:val="0"/>
        <w:autoSpaceDE w:val="0"/>
        <w:autoSpaceDN w:val="0"/>
        <w:adjustRightInd w:val="0"/>
        <w:spacing w:line="200" w:lineRule="exact"/>
        <w:jc w:val="center"/>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Pr="00D90DC3" w:rsidRDefault="00096DC7" w:rsidP="00D626A4">
      <w:pPr>
        <w:pStyle w:val="NormalWeb1"/>
        <w:spacing w:after="0"/>
        <w:jc w:val="center"/>
        <w:rPr>
          <w:rFonts w:ascii="Franklin Gothic Book" w:hAnsi="Franklin Gothic Book"/>
        </w:rPr>
      </w:pPr>
    </w:p>
    <w:p w:rsidR="00096DC7" w:rsidRPr="00D90DC3" w:rsidRDefault="00096DC7" w:rsidP="00D626A4">
      <w:pPr>
        <w:widowControl w:val="0"/>
        <w:autoSpaceDE w:val="0"/>
        <w:autoSpaceDN w:val="0"/>
        <w:adjustRightInd w:val="0"/>
        <w:spacing w:line="200" w:lineRule="exact"/>
        <w:rPr>
          <w:rFonts w:ascii="Franklin Gothic Book" w:hAnsi="Franklin Gothic Book"/>
          <w:sz w:val="20"/>
          <w:szCs w:val="20"/>
        </w:rPr>
      </w:pPr>
    </w:p>
    <w:p w:rsidR="00096DC7" w:rsidRPr="00E343B6" w:rsidRDefault="00096DC7" w:rsidP="00D626A4">
      <w:pPr>
        <w:jc w:val="center"/>
        <w:rPr>
          <w:rFonts w:ascii="Times New Roman" w:hAnsi="Times New Roman"/>
          <w:b/>
          <w:sz w:val="24"/>
        </w:rPr>
      </w:pPr>
      <w:r w:rsidRPr="00E343B6">
        <w:rPr>
          <w:rFonts w:ascii="Times New Roman" w:hAnsi="Times New Roman"/>
          <w:b/>
          <w:sz w:val="24"/>
        </w:rPr>
        <w:t>INFORMACIJA</w:t>
      </w:r>
    </w:p>
    <w:p w:rsidR="00096DC7" w:rsidRPr="00E343B6" w:rsidRDefault="00096DC7" w:rsidP="00D626A4">
      <w:pPr>
        <w:jc w:val="center"/>
        <w:rPr>
          <w:rFonts w:ascii="Times New Roman" w:hAnsi="Times New Roman"/>
          <w:b/>
          <w:sz w:val="24"/>
        </w:rPr>
      </w:pPr>
      <w:bookmarkStart w:id="0" w:name="_GoBack"/>
      <w:r w:rsidRPr="00E343B6">
        <w:rPr>
          <w:rFonts w:ascii="Times New Roman" w:hAnsi="Times New Roman"/>
          <w:b/>
          <w:sz w:val="24"/>
        </w:rPr>
        <w:t>O IZVRŠENOJ PRIVATIZACIJI POSLOVNIH SUBJEKATA SA SJEDIŠTEM U OPĆINI PROZOR – RAMA</w:t>
      </w:r>
    </w:p>
    <w:bookmarkEnd w:id="0"/>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spacing w:line="200" w:lineRule="exact"/>
        <w:rPr>
          <w:sz w:val="20"/>
          <w:szCs w:val="20"/>
        </w:rPr>
      </w:pPr>
    </w:p>
    <w:p w:rsidR="00096DC7" w:rsidRDefault="00096DC7" w:rsidP="00D626A4">
      <w:pPr>
        <w:widowControl w:val="0"/>
        <w:autoSpaceDE w:val="0"/>
        <w:autoSpaceDN w:val="0"/>
        <w:adjustRightInd w:val="0"/>
        <w:ind w:right="373"/>
        <w:jc w:val="center"/>
        <w:rPr>
          <w:sz w:val="26"/>
          <w:szCs w:val="26"/>
        </w:rPr>
      </w:pPr>
      <w:r>
        <w:rPr>
          <w:sz w:val="26"/>
          <w:szCs w:val="26"/>
        </w:rPr>
        <w:t>P</w:t>
      </w:r>
      <w:r>
        <w:rPr>
          <w:spacing w:val="-2"/>
          <w:sz w:val="26"/>
          <w:szCs w:val="26"/>
        </w:rPr>
        <w:t>r</w:t>
      </w:r>
      <w:r>
        <w:rPr>
          <w:spacing w:val="1"/>
          <w:sz w:val="26"/>
          <w:szCs w:val="26"/>
        </w:rPr>
        <w:t>ozor-Rama</w:t>
      </w:r>
      <w:r>
        <w:rPr>
          <w:sz w:val="26"/>
          <w:szCs w:val="26"/>
        </w:rPr>
        <w:t>, studeni</w:t>
      </w:r>
      <w:r>
        <w:rPr>
          <w:spacing w:val="1"/>
          <w:sz w:val="26"/>
          <w:szCs w:val="26"/>
        </w:rPr>
        <w:t xml:space="preserve"> </w:t>
      </w:r>
      <w:r>
        <w:rPr>
          <w:spacing w:val="-2"/>
          <w:w w:val="101"/>
          <w:sz w:val="26"/>
          <w:szCs w:val="26"/>
        </w:rPr>
        <w:t>2</w:t>
      </w:r>
      <w:r>
        <w:rPr>
          <w:w w:val="101"/>
          <w:sz w:val="26"/>
          <w:szCs w:val="26"/>
        </w:rPr>
        <w:t>021</w:t>
      </w:r>
      <w:r>
        <w:rPr>
          <w:spacing w:val="-1"/>
          <w:w w:val="101"/>
          <w:sz w:val="26"/>
          <w:szCs w:val="26"/>
        </w:rPr>
        <w:t>.</w:t>
      </w:r>
      <w:r>
        <w:rPr>
          <w:w w:val="101"/>
          <w:sz w:val="26"/>
          <w:szCs w:val="26"/>
        </w:rPr>
        <w:t>godine</w:t>
      </w:r>
    </w:p>
    <w:p w:rsidR="00096DC7" w:rsidRDefault="00096DC7" w:rsidP="00D626A4">
      <w:pPr>
        <w:rPr>
          <w:rFonts w:ascii="Times New Roman" w:hAnsi="Times New Roman"/>
          <w:b/>
          <w:sz w:val="24"/>
        </w:rPr>
      </w:pPr>
    </w:p>
    <w:p w:rsidR="00096DC7" w:rsidRDefault="00096DC7" w:rsidP="00D626A4">
      <w:pPr>
        <w:rPr>
          <w:rFonts w:ascii="Times New Roman" w:hAnsi="Times New Roman"/>
          <w:b/>
          <w:sz w:val="24"/>
        </w:rPr>
      </w:pPr>
    </w:p>
    <w:p w:rsidR="00096DC7" w:rsidRDefault="00096DC7" w:rsidP="00D626A4">
      <w:pPr>
        <w:rPr>
          <w:rFonts w:ascii="Times New Roman" w:hAnsi="Times New Roman"/>
          <w:b/>
          <w:sz w:val="24"/>
        </w:rPr>
      </w:pPr>
    </w:p>
    <w:p w:rsidR="00096DC7" w:rsidRDefault="00096DC7" w:rsidP="00D626A4">
      <w:pPr>
        <w:rPr>
          <w:rFonts w:ascii="Times New Roman" w:hAnsi="Times New Roman"/>
          <w:b/>
          <w:sz w:val="24"/>
        </w:rPr>
      </w:pPr>
    </w:p>
    <w:p w:rsidR="00096DC7" w:rsidRDefault="00096DC7" w:rsidP="00D626A4">
      <w:pPr>
        <w:rPr>
          <w:rFonts w:ascii="Times New Roman" w:hAnsi="Times New Roman"/>
          <w:b/>
          <w:sz w:val="24"/>
        </w:rPr>
      </w:pPr>
    </w:p>
    <w:p w:rsidR="00096DC7" w:rsidRDefault="00096DC7" w:rsidP="00D626A4">
      <w:pPr>
        <w:rPr>
          <w:rFonts w:ascii="Times New Roman" w:hAnsi="Times New Roman"/>
          <w:b/>
          <w:sz w:val="24"/>
        </w:rPr>
      </w:pPr>
    </w:p>
    <w:p w:rsidR="00096DC7" w:rsidRPr="00DA2E8B" w:rsidRDefault="00096DC7" w:rsidP="000420E8">
      <w:pPr>
        <w:pStyle w:val="Bezproreda"/>
        <w:spacing w:line="276" w:lineRule="auto"/>
        <w:jc w:val="both"/>
        <w:rPr>
          <w:rFonts w:ascii="Times New Roman" w:hAnsi="Times New Roman"/>
          <w:b/>
          <w:sz w:val="24"/>
        </w:rPr>
      </w:pPr>
      <w:r w:rsidRPr="00DA2E8B">
        <w:rPr>
          <w:rFonts w:ascii="Times New Roman" w:hAnsi="Times New Roman"/>
          <w:b/>
          <w:sz w:val="24"/>
        </w:rPr>
        <w:lastRenderedPageBreak/>
        <w:t>UVOD</w:t>
      </w:r>
    </w:p>
    <w:p w:rsidR="00096DC7" w:rsidRPr="00DA2E8B" w:rsidRDefault="00096DC7" w:rsidP="000420E8">
      <w:pPr>
        <w:pStyle w:val="Bezproreda"/>
        <w:spacing w:line="276" w:lineRule="auto"/>
        <w:jc w:val="both"/>
        <w:rPr>
          <w:rFonts w:ascii="Times New Roman" w:hAnsi="Times New Roman"/>
          <w:sz w:val="24"/>
        </w:rPr>
      </w:pPr>
      <w:r w:rsidRPr="00DA2E8B">
        <w:rPr>
          <w:rFonts w:ascii="Times New Roman" w:hAnsi="Times New Roman"/>
          <w:sz w:val="24"/>
        </w:rPr>
        <w:t>Programom rada Općinskog vijeća Prozor – Rama predviđeno je podnošenje informacije o izvršenoj privatizaciji poslovnih subjekata sa sjedištem u općini Prozor – Rama.</w:t>
      </w:r>
    </w:p>
    <w:p w:rsidR="00096DC7" w:rsidRDefault="00096DC7" w:rsidP="000420E8">
      <w:pPr>
        <w:pStyle w:val="Bezproreda"/>
        <w:spacing w:line="276" w:lineRule="auto"/>
        <w:jc w:val="both"/>
        <w:rPr>
          <w:rFonts w:ascii="Times New Roman" w:hAnsi="Times New Roman"/>
          <w:sz w:val="24"/>
        </w:rPr>
      </w:pPr>
      <w:r w:rsidRPr="00DA2E8B">
        <w:rPr>
          <w:rFonts w:ascii="Times New Roman" w:hAnsi="Times New Roman"/>
          <w:sz w:val="24"/>
        </w:rPr>
        <w:t xml:space="preserve">Iako od 2014. nije bilo novih postupaka privatizacije, a obzirom na novi saziv Općinskog vijeća, u ovoj informaciji sažeti su podaci iz ranijih informacija, što daje cjelovit uvid u proces privatizacije u općini Prozor – Rama. </w:t>
      </w:r>
    </w:p>
    <w:p w:rsidR="00096DC7" w:rsidRPr="00DA2E8B" w:rsidRDefault="00096DC7" w:rsidP="000420E8">
      <w:pPr>
        <w:pStyle w:val="Bezproreda"/>
        <w:spacing w:line="276" w:lineRule="auto"/>
        <w:jc w:val="both"/>
        <w:rPr>
          <w:rFonts w:ascii="Times New Roman" w:hAnsi="Times New Roman"/>
          <w:sz w:val="24"/>
        </w:rPr>
      </w:pPr>
    </w:p>
    <w:p w:rsidR="00096DC7" w:rsidRPr="00DA2E8B" w:rsidRDefault="00096DC7" w:rsidP="000420E8">
      <w:pPr>
        <w:pStyle w:val="Bezproreda"/>
        <w:spacing w:line="276" w:lineRule="auto"/>
        <w:jc w:val="both"/>
        <w:rPr>
          <w:rFonts w:ascii="Times New Roman" w:hAnsi="Times New Roman"/>
          <w:b/>
          <w:sz w:val="24"/>
        </w:rPr>
      </w:pPr>
      <w:r w:rsidRPr="00DA2E8B">
        <w:rPr>
          <w:rFonts w:ascii="Times New Roman" w:hAnsi="Times New Roman"/>
          <w:b/>
          <w:sz w:val="24"/>
        </w:rPr>
        <w:t>PREGLED PO POSTUPCIMA PRIVATIZACIJE</w:t>
      </w:r>
    </w:p>
    <w:p w:rsidR="00096DC7" w:rsidRDefault="00096DC7" w:rsidP="000420E8">
      <w:pPr>
        <w:pStyle w:val="Bezproreda"/>
        <w:spacing w:line="276" w:lineRule="auto"/>
        <w:jc w:val="both"/>
        <w:rPr>
          <w:rFonts w:ascii="Times New Roman" w:hAnsi="Times New Roman"/>
          <w:sz w:val="24"/>
        </w:rPr>
      </w:pPr>
      <w:r w:rsidRPr="00DA2E8B">
        <w:rPr>
          <w:rFonts w:ascii="Times New Roman" w:hAnsi="Times New Roman"/>
          <w:sz w:val="24"/>
        </w:rPr>
        <w:t>Uvidom u službenu dokumentaciju koju je pripremala Agencija za privatizaciju u HNŽ i upućivala Vladi HNŽ, kao i općini Prozor – Rama, vidljivo je da je na području općine Prozor – Rama izvršena privatizacija državnih poduzeća ili dijelova državnih poduzeća po slijedećim modelima privatizacije:</w:t>
      </w:r>
    </w:p>
    <w:p w:rsidR="00096DC7" w:rsidRPr="00DA2E8B" w:rsidRDefault="00096DC7" w:rsidP="008439F1">
      <w:pPr>
        <w:pStyle w:val="Bezproreda"/>
        <w:spacing w:line="276" w:lineRule="auto"/>
        <w:rPr>
          <w:rFonts w:ascii="Times New Roman" w:hAnsi="Times New Roman"/>
          <w:sz w:val="24"/>
        </w:rPr>
      </w:pPr>
    </w:p>
    <w:p w:rsidR="00096DC7" w:rsidRPr="00220C3C" w:rsidRDefault="00096DC7" w:rsidP="00D626A4">
      <w:pPr>
        <w:pStyle w:val="Bezproreda"/>
        <w:rPr>
          <w:b/>
          <w:i/>
        </w:rPr>
      </w:pPr>
      <w:r w:rsidRPr="00220C3C">
        <w:rPr>
          <w:b/>
          <w:i/>
        </w:rPr>
        <w:t>„MALA PRIVATIZACIJA“:</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530"/>
        <w:gridCol w:w="1440"/>
        <w:gridCol w:w="1289"/>
        <w:gridCol w:w="1231"/>
      </w:tblGrid>
      <w:tr w:rsidR="00096DC7" w:rsidRPr="009E63CF" w:rsidTr="00D626A4">
        <w:tc>
          <w:tcPr>
            <w:tcW w:w="4248" w:type="dxa"/>
          </w:tcPr>
          <w:p w:rsidR="00096DC7" w:rsidRPr="009E63CF" w:rsidRDefault="00096DC7" w:rsidP="00D626A4">
            <w:pPr>
              <w:spacing w:after="0" w:line="240" w:lineRule="auto"/>
              <w:rPr>
                <w:i/>
              </w:rPr>
            </w:pPr>
            <w:r w:rsidRPr="009E63CF">
              <w:rPr>
                <w:i/>
              </w:rPr>
              <w:t>Naziv poduzeća</w:t>
            </w:r>
          </w:p>
        </w:tc>
        <w:tc>
          <w:tcPr>
            <w:tcW w:w="1530" w:type="dxa"/>
          </w:tcPr>
          <w:p w:rsidR="00096DC7" w:rsidRPr="009E63CF" w:rsidRDefault="00096DC7" w:rsidP="00D626A4">
            <w:pPr>
              <w:spacing w:after="0" w:line="240" w:lineRule="auto"/>
              <w:rPr>
                <w:i/>
              </w:rPr>
            </w:pPr>
            <w:r w:rsidRPr="009E63CF">
              <w:rPr>
                <w:i/>
              </w:rPr>
              <w:t>Vrijednost kapitala</w:t>
            </w:r>
          </w:p>
        </w:tc>
        <w:tc>
          <w:tcPr>
            <w:tcW w:w="1440" w:type="dxa"/>
          </w:tcPr>
          <w:p w:rsidR="00096DC7" w:rsidRPr="009E63CF" w:rsidRDefault="00096DC7" w:rsidP="00D626A4">
            <w:pPr>
              <w:spacing w:after="0" w:line="240" w:lineRule="auto"/>
              <w:rPr>
                <w:i/>
              </w:rPr>
            </w:pPr>
            <w:r w:rsidRPr="009E63CF">
              <w:rPr>
                <w:i/>
              </w:rPr>
              <w:t xml:space="preserve">Prihod </w:t>
            </w:r>
          </w:p>
          <w:p w:rsidR="00096DC7" w:rsidRPr="009E63CF" w:rsidRDefault="00096DC7" w:rsidP="00D626A4">
            <w:pPr>
              <w:spacing w:after="0" w:line="240" w:lineRule="auto"/>
              <w:rPr>
                <w:i/>
              </w:rPr>
            </w:pPr>
            <w:r w:rsidRPr="009E63CF">
              <w:rPr>
                <w:i/>
              </w:rPr>
              <w:t xml:space="preserve">Certifikati </w:t>
            </w:r>
          </w:p>
        </w:tc>
        <w:tc>
          <w:tcPr>
            <w:tcW w:w="1289" w:type="dxa"/>
          </w:tcPr>
          <w:p w:rsidR="00096DC7" w:rsidRPr="009E63CF" w:rsidRDefault="00096DC7" w:rsidP="00D626A4">
            <w:pPr>
              <w:spacing w:after="0" w:line="240" w:lineRule="auto"/>
              <w:rPr>
                <w:i/>
              </w:rPr>
            </w:pPr>
            <w:r w:rsidRPr="009E63CF">
              <w:rPr>
                <w:i/>
              </w:rPr>
              <w:t xml:space="preserve">Prihod </w:t>
            </w:r>
          </w:p>
          <w:p w:rsidR="00096DC7" w:rsidRPr="009E63CF" w:rsidRDefault="00096DC7" w:rsidP="00D626A4">
            <w:pPr>
              <w:spacing w:after="0" w:line="240" w:lineRule="auto"/>
              <w:rPr>
                <w:i/>
              </w:rPr>
            </w:pPr>
            <w:r w:rsidRPr="009E63CF">
              <w:rPr>
                <w:i/>
              </w:rPr>
              <w:t xml:space="preserve">Gotovina </w:t>
            </w:r>
          </w:p>
        </w:tc>
        <w:tc>
          <w:tcPr>
            <w:tcW w:w="1231" w:type="dxa"/>
          </w:tcPr>
          <w:p w:rsidR="00096DC7" w:rsidRPr="009E63CF" w:rsidRDefault="00096DC7" w:rsidP="00D626A4">
            <w:pPr>
              <w:spacing w:after="0" w:line="240" w:lineRule="auto"/>
              <w:rPr>
                <w:i/>
              </w:rPr>
            </w:pPr>
            <w:r w:rsidRPr="009E63CF">
              <w:rPr>
                <w:i/>
              </w:rPr>
              <w:t xml:space="preserve">Prihod </w:t>
            </w:r>
          </w:p>
          <w:p w:rsidR="00096DC7" w:rsidRPr="009E63CF" w:rsidRDefault="00096DC7" w:rsidP="00D626A4">
            <w:pPr>
              <w:spacing w:after="0" w:line="240" w:lineRule="auto"/>
              <w:rPr>
                <w:i/>
              </w:rPr>
            </w:pPr>
            <w:r w:rsidRPr="009E63CF">
              <w:rPr>
                <w:i/>
              </w:rPr>
              <w:t xml:space="preserve">Ukupno </w:t>
            </w:r>
          </w:p>
        </w:tc>
      </w:tr>
      <w:tr w:rsidR="00096DC7" w:rsidRPr="009E63CF" w:rsidTr="00D626A4">
        <w:tc>
          <w:tcPr>
            <w:tcW w:w="4248" w:type="dxa"/>
          </w:tcPr>
          <w:p w:rsidR="00096DC7" w:rsidRPr="009E63CF" w:rsidRDefault="00096DC7" w:rsidP="00D626A4">
            <w:pPr>
              <w:spacing w:after="0" w:line="240" w:lineRule="auto"/>
              <w:rPr>
                <w:i/>
              </w:rPr>
            </w:pPr>
            <w:r w:rsidRPr="009E63CF">
              <w:rPr>
                <w:i/>
              </w:rPr>
              <w:t xml:space="preserve">Gradina d.o.o.Prozor </w:t>
            </w:r>
          </w:p>
        </w:tc>
        <w:tc>
          <w:tcPr>
            <w:tcW w:w="1530" w:type="dxa"/>
          </w:tcPr>
          <w:p w:rsidR="00096DC7" w:rsidRPr="009E63CF" w:rsidRDefault="00096DC7" w:rsidP="00D626A4">
            <w:pPr>
              <w:spacing w:after="0" w:line="240" w:lineRule="auto"/>
              <w:jc w:val="right"/>
              <w:rPr>
                <w:i/>
              </w:rPr>
            </w:pPr>
            <w:r w:rsidRPr="009E63CF">
              <w:rPr>
                <w:i/>
              </w:rPr>
              <w:t>59.597,00</w:t>
            </w:r>
          </w:p>
        </w:tc>
        <w:tc>
          <w:tcPr>
            <w:tcW w:w="1440" w:type="dxa"/>
          </w:tcPr>
          <w:p w:rsidR="00096DC7" w:rsidRPr="009E63CF" w:rsidRDefault="00096DC7" w:rsidP="00D626A4">
            <w:pPr>
              <w:spacing w:after="0" w:line="240" w:lineRule="auto"/>
              <w:jc w:val="right"/>
              <w:rPr>
                <w:i/>
              </w:rPr>
            </w:pPr>
            <w:r w:rsidRPr="009E63CF">
              <w:rPr>
                <w:i/>
              </w:rPr>
              <w:t>38.783,05</w:t>
            </w:r>
          </w:p>
        </w:tc>
        <w:tc>
          <w:tcPr>
            <w:tcW w:w="1289" w:type="dxa"/>
          </w:tcPr>
          <w:p w:rsidR="00096DC7" w:rsidRPr="009E63CF" w:rsidRDefault="00096DC7" w:rsidP="00D626A4">
            <w:pPr>
              <w:spacing w:after="0" w:line="240" w:lineRule="auto"/>
              <w:jc w:val="right"/>
              <w:rPr>
                <w:i/>
              </w:rPr>
            </w:pPr>
            <w:r w:rsidRPr="009E63CF">
              <w:rPr>
                <w:i/>
              </w:rPr>
              <w:t>20.858,95</w:t>
            </w:r>
          </w:p>
        </w:tc>
        <w:tc>
          <w:tcPr>
            <w:tcW w:w="1231" w:type="dxa"/>
          </w:tcPr>
          <w:p w:rsidR="00096DC7" w:rsidRPr="009E63CF" w:rsidRDefault="00096DC7" w:rsidP="00D626A4">
            <w:pPr>
              <w:spacing w:after="0" w:line="240" w:lineRule="auto"/>
              <w:jc w:val="right"/>
              <w:rPr>
                <w:i/>
              </w:rPr>
            </w:pPr>
            <w:r w:rsidRPr="009E63CF">
              <w:rPr>
                <w:i/>
              </w:rPr>
              <w:t>59.597,00</w:t>
            </w:r>
          </w:p>
        </w:tc>
      </w:tr>
      <w:tr w:rsidR="00096DC7" w:rsidRPr="009E63CF" w:rsidTr="00D626A4">
        <w:tc>
          <w:tcPr>
            <w:tcW w:w="4248" w:type="dxa"/>
          </w:tcPr>
          <w:p w:rsidR="00096DC7" w:rsidRPr="009E63CF" w:rsidRDefault="00096DC7" w:rsidP="00D626A4">
            <w:pPr>
              <w:spacing w:after="0" w:line="240" w:lineRule="auto"/>
              <w:rPr>
                <w:i/>
              </w:rPr>
            </w:pPr>
            <w:r w:rsidRPr="009E63CF">
              <w:rPr>
                <w:i/>
              </w:rPr>
              <w:t>Putnik d.o.o. Prozor</w:t>
            </w:r>
          </w:p>
        </w:tc>
        <w:tc>
          <w:tcPr>
            <w:tcW w:w="1530" w:type="dxa"/>
          </w:tcPr>
          <w:p w:rsidR="00096DC7" w:rsidRPr="009E63CF" w:rsidRDefault="00096DC7" w:rsidP="00D626A4">
            <w:pPr>
              <w:spacing w:after="0" w:line="240" w:lineRule="auto"/>
              <w:jc w:val="right"/>
              <w:rPr>
                <w:i/>
              </w:rPr>
            </w:pPr>
            <w:r w:rsidRPr="009E63CF">
              <w:rPr>
                <w:i/>
              </w:rPr>
              <w:t>54.999,00</w:t>
            </w:r>
          </w:p>
        </w:tc>
        <w:tc>
          <w:tcPr>
            <w:tcW w:w="1440" w:type="dxa"/>
          </w:tcPr>
          <w:p w:rsidR="00096DC7" w:rsidRPr="009E63CF" w:rsidRDefault="00096DC7" w:rsidP="00D626A4">
            <w:pPr>
              <w:spacing w:after="0" w:line="240" w:lineRule="auto"/>
              <w:jc w:val="right"/>
              <w:rPr>
                <w:i/>
              </w:rPr>
            </w:pPr>
            <w:r w:rsidRPr="009E63CF">
              <w:rPr>
                <w:i/>
              </w:rPr>
              <w:t>35.749,35</w:t>
            </w:r>
          </w:p>
        </w:tc>
        <w:tc>
          <w:tcPr>
            <w:tcW w:w="1289" w:type="dxa"/>
          </w:tcPr>
          <w:p w:rsidR="00096DC7" w:rsidRPr="009E63CF" w:rsidRDefault="00096DC7" w:rsidP="00D626A4">
            <w:pPr>
              <w:spacing w:after="0" w:line="240" w:lineRule="auto"/>
              <w:jc w:val="right"/>
              <w:rPr>
                <w:i/>
              </w:rPr>
            </w:pPr>
            <w:r w:rsidRPr="009E63CF">
              <w:rPr>
                <w:i/>
              </w:rPr>
              <w:t>19.249,65</w:t>
            </w:r>
          </w:p>
        </w:tc>
        <w:tc>
          <w:tcPr>
            <w:tcW w:w="1231" w:type="dxa"/>
          </w:tcPr>
          <w:p w:rsidR="00096DC7" w:rsidRPr="009E63CF" w:rsidRDefault="00096DC7" w:rsidP="00D626A4">
            <w:pPr>
              <w:spacing w:after="0" w:line="240" w:lineRule="auto"/>
              <w:jc w:val="right"/>
              <w:rPr>
                <w:i/>
              </w:rPr>
            </w:pPr>
            <w:r w:rsidRPr="009E63CF">
              <w:rPr>
                <w:i/>
              </w:rPr>
              <w:t>54.999,00</w:t>
            </w:r>
          </w:p>
        </w:tc>
      </w:tr>
      <w:tr w:rsidR="00096DC7" w:rsidRPr="009E63CF" w:rsidTr="00D626A4">
        <w:tc>
          <w:tcPr>
            <w:tcW w:w="4248" w:type="dxa"/>
          </w:tcPr>
          <w:p w:rsidR="00096DC7" w:rsidRPr="009E63CF" w:rsidRDefault="00096DC7" w:rsidP="00D626A4">
            <w:pPr>
              <w:spacing w:after="0" w:line="240" w:lineRule="auto"/>
              <w:rPr>
                <w:i/>
              </w:rPr>
            </w:pPr>
            <w:r w:rsidRPr="009E63CF">
              <w:rPr>
                <w:i/>
              </w:rPr>
              <w:t xml:space="preserve">Makljen – Prozor (fragment: 9 </w:t>
            </w:r>
            <w:proofErr w:type="spellStart"/>
            <w:r w:rsidRPr="009E63CF">
              <w:rPr>
                <w:i/>
              </w:rPr>
              <w:t>posl.prostora</w:t>
            </w:r>
            <w:proofErr w:type="spellEnd"/>
            <w:r w:rsidRPr="009E63CF">
              <w:rPr>
                <w:i/>
              </w:rPr>
              <w:t>)</w:t>
            </w:r>
          </w:p>
        </w:tc>
        <w:tc>
          <w:tcPr>
            <w:tcW w:w="1530" w:type="dxa"/>
          </w:tcPr>
          <w:p w:rsidR="00096DC7" w:rsidRPr="009E63CF" w:rsidRDefault="00096DC7" w:rsidP="00D626A4">
            <w:pPr>
              <w:spacing w:after="0" w:line="240" w:lineRule="auto"/>
              <w:jc w:val="right"/>
              <w:rPr>
                <w:i/>
              </w:rPr>
            </w:pPr>
            <w:r w:rsidRPr="009E63CF">
              <w:rPr>
                <w:i/>
              </w:rPr>
              <w:t>92.760,00</w:t>
            </w:r>
          </w:p>
        </w:tc>
        <w:tc>
          <w:tcPr>
            <w:tcW w:w="1440" w:type="dxa"/>
          </w:tcPr>
          <w:p w:rsidR="00096DC7" w:rsidRPr="009E63CF" w:rsidRDefault="00096DC7" w:rsidP="00D626A4">
            <w:pPr>
              <w:spacing w:after="0" w:line="240" w:lineRule="auto"/>
              <w:jc w:val="right"/>
              <w:rPr>
                <w:i/>
              </w:rPr>
            </w:pPr>
            <w:r w:rsidRPr="009E63CF">
              <w:rPr>
                <w:i/>
              </w:rPr>
              <w:t>591.790,00</w:t>
            </w:r>
          </w:p>
        </w:tc>
        <w:tc>
          <w:tcPr>
            <w:tcW w:w="1289" w:type="dxa"/>
          </w:tcPr>
          <w:p w:rsidR="00096DC7" w:rsidRPr="009E63CF" w:rsidRDefault="00096DC7" w:rsidP="00D626A4">
            <w:pPr>
              <w:spacing w:after="0" w:line="240" w:lineRule="auto"/>
              <w:jc w:val="right"/>
              <w:rPr>
                <w:i/>
              </w:rPr>
            </w:pPr>
            <w:r w:rsidRPr="009E63CF">
              <w:rPr>
                <w:i/>
              </w:rPr>
              <w:t>209.319,00</w:t>
            </w:r>
          </w:p>
        </w:tc>
        <w:tc>
          <w:tcPr>
            <w:tcW w:w="1231" w:type="dxa"/>
          </w:tcPr>
          <w:p w:rsidR="00096DC7" w:rsidRPr="009E63CF" w:rsidRDefault="00096DC7" w:rsidP="00D626A4">
            <w:pPr>
              <w:spacing w:after="0" w:line="240" w:lineRule="auto"/>
              <w:jc w:val="right"/>
              <w:rPr>
                <w:i/>
              </w:rPr>
            </w:pPr>
            <w:r w:rsidRPr="009E63CF">
              <w:rPr>
                <w:i/>
              </w:rPr>
              <w:t>801.100,00</w:t>
            </w:r>
          </w:p>
        </w:tc>
      </w:tr>
      <w:tr w:rsidR="00096DC7" w:rsidRPr="009E63CF" w:rsidTr="00D626A4">
        <w:tc>
          <w:tcPr>
            <w:tcW w:w="4248" w:type="dxa"/>
          </w:tcPr>
          <w:p w:rsidR="00096DC7" w:rsidRPr="009E63CF" w:rsidRDefault="00096DC7" w:rsidP="00D626A4">
            <w:pPr>
              <w:spacing w:after="0" w:line="240" w:lineRule="auto"/>
              <w:rPr>
                <w:i/>
              </w:rPr>
            </w:pPr>
            <w:r w:rsidRPr="009E63CF">
              <w:rPr>
                <w:i/>
              </w:rPr>
              <w:t>Motel Rama - Prozor</w:t>
            </w:r>
          </w:p>
        </w:tc>
        <w:tc>
          <w:tcPr>
            <w:tcW w:w="1530" w:type="dxa"/>
          </w:tcPr>
          <w:p w:rsidR="00096DC7" w:rsidRPr="009E63CF" w:rsidRDefault="00096DC7" w:rsidP="00D626A4">
            <w:pPr>
              <w:spacing w:after="0" w:line="240" w:lineRule="auto"/>
              <w:jc w:val="right"/>
              <w:rPr>
                <w:i/>
              </w:rPr>
            </w:pPr>
            <w:r w:rsidRPr="009E63CF">
              <w:rPr>
                <w:i/>
              </w:rPr>
              <w:t>268.860,00</w:t>
            </w:r>
          </w:p>
        </w:tc>
        <w:tc>
          <w:tcPr>
            <w:tcW w:w="1440" w:type="dxa"/>
          </w:tcPr>
          <w:p w:rsidR="00096DC7" w:rsidRPr="009E63CF" w:rsidRDefault="00096DC7" w:rsidP="00D626A4">
            <w:pPr>
              <w:spacing w:after="0" w:line="240" w:lineRule="auto"/>
              <w:jc w:val="right"/>
              <w:rPr>
                <w:i/>
              </w:rPr>
            </w:pPr>
            <w:r w:rsidRPr="009E63CF">
              <w:rPr>
                <w:i/>
              </w:rPr>
              <w:t>174.759,00</w:t>
            </w:r>
          </w:p>
        </w:tc>
        <w:tc>
          <w:tcPr>
            <w:tcW w:w="1289" w:type="dxa"/>
          </w:tcPr>
          <w:p w:rsidR="00096DC7" w:rsidRPr="009E63CF" w:rsidRDefault="00096DC7" w:rsidP="00D626A4">
            <w:pPr>
              <w:spacing w:after="0" w:line="240" w:lineRule="auto"/>
              <w:jc w:val="right"/>
              <w:rPr>
                <w:i/>
              </w:rPr>
            </w:pPr>
            <w:r w:rsidRPr="009E63CF">
              <w:rPr>
                <w:i/>
              </w:rPr>
              <w:t>94.101,00</w:t>
            </w:r>
          </w:p>
        </w:tc>
        <w:tc>
          <w:tcPr>
            <w:tcW w:w="1231" w:type="dxa"/>
          </w:tcPr>
          <w:p w:rsidR="00096DC7" w:rsidRPr="009E63CF" w:rsidRDefault="00096DC7" w:rsidP="00D626A4">
            <w:pPr>
              <w:spacing w:after="0" w:line="240" w:lineRule="auto"/>
              <w:jc w:val="right"/>
              <w:rPr>
                <w:i/>
              </w:rPr>
            </w:pPr>
            <w:r w:rsidRPr="009E63CF">
              <w:rPr>
                <w:i/>
              </w:rPr>
              <w:t>268.860,00</w:t>
            </w:r>
          </w:p>
        </w:tc>
      </w:tr>
      <w:tr w:rsidR="00096DC7" w:rsidRPr="009E63CF" w:rsidTr="00D626A4">
        <w:tc>
          <w:tcPr>
            <w:tcW w:w="4248" w:type="dxa"/>
          </w:tcPr>
          <w:p w:rsidR="00096DC7" w:rsidRPr="009E63CF" w:rsidRDefault="00096DC7" w:rsidP="00D626A4">
            <w:pPr>
              <w:spacing w:after="0" w:line="240" w:lineRule="auto"/>
              <w:rPr>
                <w:i/>
              </w:rPr>
            </w:pPr>
            <w:r w:rsidRPr="009E63CF">
              <w:rPr>
                <w:i/>
              </w:rPr>
              <w:t>Restoran  Rama - Prozor</w:t>
            </w:r>
          </w:p>
        </w:tc>
        <w:tc>
          <w:tcPr>
            <w:tcW w:w="1530" w:type="dxa"/>
          </w:tcPr>
          <w:p w:rsidR="00096DC7" w:rsidRPr="009E63CF" w:rsidRDefault="00096DC7" w:rsidP="00D626A4">
            <w:pPr>
              <w:spacing w:after="0" w:line="240" w:lineRule="auto"/>
              <w:jc w:val="right"/>
              <w:rPr>
                <w:i/>
              </w:rPr>
            </w:pPr>
            <w:r w:rsidRPr="009E63CF">
              <w:rPr>
                <w:i/>
              </w:rPr>
              <w:t>69.404,60</w:t>
            </w:r>
          </w:p>
        </w:tc>
        <w:tc>
          <w:tcPr>
            <w:tcW w:w="1440" w:type="dxa"/>
          </w:tcPr>
          <w:p w:rsidR="00096DC7" w:rsidRPr="009E63CF" w:rsidRDefault="00096DC7" w:rsidP="00D626A4">
            <w:pPr>
              <w:spacing w:after="0" w:line="240" w:lineRule="auto"/>
              <w:jc w:val="right"/>
              <w:rPr>
                <w:i/>
              </w:rPr>
            </w:pPr>
            <w:r w:rsidRPr="009E63CF">
              <w:rPr>
                <w:i/>
              </w:rPr>
              <w:t>45.112,99</w:t>
            </w:r>
          </w:p>
        </w:tc>
        <w:tc>
          <w:tcPr>
            <w:tcW w:w="1289" w:type="dxa"/>
          </w:tcPr>
          <w:p w:rsidR="00096DC7" w:rsidRPr="009E63CF" w:rsidRDefault="00096DC7" w:rsidP="00D626A4">
            <w:pPr>
              <w:spacing w:after="0" w:line="240" w:lineRule="auto"/>
              <w:jc w:val="right"/>
              <w:rPr>
                <w:i/>
              </w:rPr>
            </w:pPr>
            <w:r w:rsidRPr="009E63CF">
              <w:rPr>
                <w:i/>
              </w:rPr>
              <w:t>24.291,61</w:t>
            </w:r>
          </w:p>
        </w:tc>
        <w:tc>
          <w:tcPr>
            <w:tcW w:w="1231" w:type="dxa"/>
          </w:tcPr>
          <w:p w:rsidR="00096DC7" w:rsidRPr="009E63CF" w:rsidRDefault="00096DC7" w:rsidP="00D626A4">
            <w:pPr>
              <w:spacing w:after="0" w:line="240" w:lineRule="auto"/>
              <w:jc w:val="right"/>
              <w:rPr>
                <w:i/>
              </w:rPr>
            </w:pPr>
            <w:r w:rsidRPr="009E63CF">
              <w:rPr>
                <w:i/>
              </w:rPr>
              <w:t>69.404,60</w:t>
            </w:r>
          </w:p>
        </w:tc>
      </w:tr>
      <w:tr w:rsidR="00096DC7" w:rsidRPr="009E63CF" w:rsidTr="00D626A4">
        <w:tc>
          <w:tcPr>
            <w:tcW w:w="4248" w:type="dxa"/>
          </w:tcPr>
          <w:p w:rsidR="00096DC7" w:rsidRPr="009E63CF" w:rsidRDefault="00096DC7" w:rsidP="00D626A4">
            <w:pPr>
              <w:spacing w:after="0" w:line="240" w:lineRule="auto"/>
              <w:rPr>
                <w:i/>
              </w:rPr>
            </w:pPr>
            <w:r w:rsidRPr="009E63CF">
              <w:rPr>
                <w:i/>
              </w:rPr>
              <w:t>Mondeo - Prozor</w:t>
            </w:r>
          </w:p>
        </w:tc>
        <w:tc>
          <w:tcPr>
            <w:tcW w:w="1530" w:type="dxa"/>
          </w:tcPr>
          <w:p w:rsidR="00096DC7" w:rsidRPr="009E63CF" w:rsidRDefault="00096DC7" w:rsidP="00D626A4">
            <w:pPr>
              <w:spacing w:after="0" w:line="240" w:lineRule="auto"/>
              <w:jc w:val="right"/>
              <w:rPr>
                <w:i/>
              </w:rPr>
            </w:pPr>
            <w:r w:rsidRPr="009E63CF">
              <w:rPr>
                <w:i/>
              </w:rPr>
              <w:t>48.000,00</w:t>
            </w:r>
          </w:p>
        </w:tc>
        <w:tc>
          <w:tcPr>
            <w:tcW w:w="1440" w:type="dxa"/>
          </w:tcPr>
          <w:p w:rsidR="00096DC7" w:rsidRPr="009E63CF" w:rsidRDefault="00096DC7" w:rsidP="00D626A4">
            <w:pPr>
              <w:spacing w:after="0" w:line="240" w:lineRule="auto"/>
              <w:jc w:val="right"/>
              <w:rPr>
                <w:i/>
              </w:rPr>
            </w:pPr>
            <w:r w:rsidRPr="009E63CF">
              <w:rPr>
                <w:i/>
              </w:rPr>
              <w:t>31.200,00</w:t>
            </w:r>
          </w:p>
        </w:tc>
        <w:tc>
          <w:tcPr>
            <w:tcW w:w="1289" w:type="dxa"/>
          </w:tcPr>
          <w:p w:rsidR="00096DC7" w:rsidRPr="009E63CF" w:rsidRDefault="00096DC7" w:rsidP="00D626A4">
            <w:pPr>
              <w:spacing w:after="0" w:line="240" w:lineRule="auto"/>
              <w:jc w:val="right"/>
              <w:rPr>
                <w:i/>
              </w:rPr>
            </w:pPr>
            <w:r w:rsidRPr="009E63CF">
              <w:rPr>
                <w:i/>
              </w:rPr>
              <w:t>16.800,00</w:t>
            </w:r>
          </w:p>
        </w:tc>
        <w:tc>
          <w:tcPr>
            <w:tcW w:w="1231" w:type="dxa"/>
          </w:tcPr>
          <w:p w:rsidR="00096DC7" w:rsidRPr="009E63CF" w:rsidRDefault="00096DC7" w:rsidP="00D626A4">
            <w:pPr>
              <w:spacing w:after="0" w:line="240" w:lineRule="auto"/>
              <w:jc w:val="right"/>
              <w:rPr>
                <w:i/>
              </w:rPr>
            </w:pPr>
            <w:r w:rsidRPr="009E63CF">
              <w:rPr>
                <w:i/>
              </w:rPr>
              <w:t>48.000,00</w:t>
            </w:r>
          </w:p>
        </w:tc>
      </w:tr>
      <w:tr w:rsidR="00096DC7" w:rsidRPr="009E63CF" w:rsidTr="00D626A4">
        <w:tc>
          <w:tcPr>
            <w:tcW w:w="4248" w:type="dxa"/>
          </w:tcPr>
          <w:p w:rsidR="00096DC7" w:rsidRPr="009E63CF" w:rsidRDefault="00096DC7" w:rsidP="00D626A4">
            <w:pPr>
              <w:spacing w:after="0" w:line="240" w:lineRule="auto"/>
              <w:rPr>
                <w:i/>
              </w:rPr>
            </w:pPr>
            <w:r w:rsidRPr="009E63CF">
              <w:rPr>
                <w:i/>
              </w:rPr>
              <w:t>Imovina preduzeća „UNIS- Tvornica za bicikle“ – Šćit-Prozor</w:t>
            </w:r>
          </w:p>
        </w:tc>
        <w:tc>
          <w:tcPr>
            <w:tcW w:w="1530" w:type="dxa"/>
          </w:tcPr>
          <w:p w:rsidR="00096DC7" w:rsidRPr="009E63CF" w:rsidRDefault="00096DC7" w:rsidP="00D626A4">
            <w:pPr>
              <w:spacing w:after="0" w:line="240" w:lineRule="auto"/>
              <w:jc w:val="right"/>
              <w:rPr>
                <w:i/>
              </w:rPr>
            </w:pPr>
            <w:r w:rsidRPr="009E63CF">
              <w:rPr>
                <w:i/>
              </w:rPr>
              <w:t>480.369,00</w:t>
            </w:r>
          </w:p>
        </w:tc>
        <w:tc>
          <w:tcPr>
            <w:tcW w:w="1440" w:type="dxa"/>
          </w:tcPr>
          <w:p w:rsidR="00096DC7" w:rsidRPr="009E63CF" w:rsidRDefault="00096DC7" w:rsidP="00D626A4">
            <w:pPr>
              <w:spacing w:after="0" w:line="240" w:lineRule="auto"/>
              <w:jc w:val="right"/>
              <w:rPr>
                <w:i/>
              </w:rPr>
            </w:pPr>
            <w:r w:rsidRPr="009E63CF">
              <w:rPr>
                <w:i/>
              </w:rPr>
              <w:t>312.240,00</w:t>
            </w:r>
          </w:p>
        </w:tc>
        <w:tc>
          <w:tcPr>
            <w:tcW w:w="1289" w:type="dxa"/>
          </w:tcPr>
          <w:p w:rsidR="00096DC7" w:rsidRPr="009E63CF" w:rsidRDefault="00096DC7" w:rsidP="00D626A4">
            <w:pPr>
              <w:spacing w:after="0" w:line="240" w:lineRule="auto"/>
              <w:jc w:val="right"/>
              <w:rPr>
                <w:i/>
              </w:rPr>
            </w:pPr>
            <w:r w:rsidRPr="009E63CF">
              <w:rPr>
                <w:i/>
              </w:rPr>
              <w:t>168.129,00</w:t>
            </w:r>
          </w:p>
        </w:tc>
        <w:tc>
          <w:tcPr>
            <w:tcW w:w="1231" w:type="dxa"/>
          </w:tcPr>
          <w:p w:rsidR="00096DC7" w:rsidRPr="009E63CF" w:rsidRDefault="00096DC7" w:rsidP="00D626A4">
            <w:pPr>
              <w:spacing w:after="0" w:line="240" w:lineRule="auto"/>
              <w:jc w:val="right"/>
              <w:rPr>
                <w:i/>
              </w:rPr>
            </w:pPr>
            <w:r w:rsidRPr="009E63CF">
              <w:rPr>
                <w:i/>
              </w:rPr>
              <w:t>480.369,00</w:t>
            </w:r>
          </w:p>
        </w:tc>
      </w:tr>
    </w:tbl>
    <w:p w:rsidR="00096DC7" w:rsidRDefault="00096DC7" w:rsidP="00D626A4">
      <w:pPr>
        <w:pStyle w:val="Bezproreda"/>
      </w:pPr>
      <w:r>
        <w:t>(Citirana tabela koja je priložena uz dokument „Dostava Informacije o efektima privatizacije u HNK sa stanjem na dan 31.12.2008. godine , te informacija o efektima privatizacije preduzeća o aneksima Kupoprodajnih ugovora“ od 18.03.2009. u dijelu  koji se odnosi na općinu Prozor – Rama).</w:t>
      </w:r>
    </w:p>
    <w:p w:rsidR="00096DC7" w:rsidRDefault="00096DC7" w:rsidP="00D626A4">
      <w:pPr>
        <w:pStyle w:val="Bezproreda"/>
      </w:pPr>
    </w:p>
    <w:p w:rsidR="00096DC7" w:rsidRPr="00376327" w:rsidRDefault="00096DC7" w:rsidP="00376327">
      <w:pPr>
        <w:pStyle w:val="Bezproreda"/>
        <w:rPr>
          <w:b/>
          <w:i/>
        </w:rPr>
      </w:pPr>
      <w:r w:rsidRPr="00376327">
        <w:rPr>
          <w:b/>
          <w:i/>
        </w:rPr>
        <w:t>„JAVNA PONUDA DIONICA“: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6"/>
        <w:gridCol w:w="1694"/>
        <w:gridCol w:w="1508"/>
        <w:gridCol w:w="1584"/>
      </w:tblGrid>
      <w:tr w:rsidR="00096DC7" w:rsidRPr="00376327" w:rsidTr="00D626A4">
        <w:tc>
          <w:tcPr>
            <w:tcW w:w="4428" w:type="dxa"/>
          </w:tcPr>
          <w:p w:rsidR="00096DC7" w:rsidRPr="00376327" w:rsidRDefault="00096DC7" w:rsidP="00376327">
            <w:pPr>
              <w:pStyle w:val="Bezproreda"/>
              <w:rPr>
                <w:i/>
              </w:rPr>
            </w:pPr>
            <w:r w:rsidRPr="00376327">
              <w:rPr>
                <w:i/>
              </w:rPr>
              <w:t>Naziv poduzeća</w:t>
            </w:r>
          </w:p>
        </w:tc>
        <w:tc>
          <w:tcPr>
            <w:tcW w:w="1710" w:type="dxa"/>
          </w:tcPr>
          <w:p w:rsidR="00096DC7" w:rsidRPr="00376327" w:rsidRDefault="00096DC7" w:rsidP="00376327">
            <w:pPr>
              <w:pStyle w:val="Bezproreda"/>
              <w:rPr>
                <w:i/>
              </w:rPr>
            </w:pPr>
            <w:r w:rsidRPr="00376327">
              <w:rPr>
                <w:i/>
              </w:rPr>
              <w:t>Ponuđeni kapital</w:t>
            </w:r>
          </w:p>
        </w:tc>
        <w:tc>
          <w:tcPr>
            <w:tcW w:w="1530" w:type="dxa"/>
          </w:tcPr>
          <w:p w:rsidR="00096DC7" w:rsidRPr="00376327" w:rsidRDefault="00096DC7" w:rsidP="00376327">
            <w:pPr>
              <w:pStyle w:val="Bezproreda"/>
              <w:rPr>
                <w:i/>
              </w:rPr>
            </w:pPr>
            <w:r w:rsidRPr="00376327">
              <w:rPr>
                <w:i/>
              </w:rPr>
              <w:t xml:space="preserve">% u odnosu na </w:t>
            </w:r>
            <w:proofErr w:type="spellStart"/>
            <w:r w:rsidRPr="00376327">
              <w:rPr>
                <w:i/>
              </w:rPr>
              <w:t>ukup.kap</w:t>
            </w:r>
            <w:proofErr w:type="spellEnd"/>
            <w:r w:rsidRPr="00376327">
              <w:rPr>
                <w:i/>
              </w:rPr>
              <w:t>.</w:t>
            </w:r>
          </w:p>
        </w:tc>
        <w:tc>
          <w:tcPr>
            <w:tcW w:w="1594" w:type="dxa"/>
          </w:tcPr>
          <w:p w:rsidR="00096DC7" w:rsidRPr="00376327" w:rsidRDefault="00096DC7" w:rsidP="00376327">
            <w:pPr>
              <w:pStyle w:val="Bezproreda"/>
              <w:rPr>
                <w:i/>
              </w:rPr>
            </w:pPr>
            <w:r w:rsidRPr="00376327">
              <w:rPr>
                <w:i/>
              </w:rPr>
              <w:t xml:space="preserve">Uplaćeno </w:t>
            </w:r>
          </w:p>
        </w:tc>
      </w:tr>
      <w:tr w:rsidR="00096DC7" w:rsidRPr="00376327" w:rsidTr="00D626A4">
        <w:trPr>
          <w:trHeight w:val="211"/>
        </w:trPr>
        <w:tc>
          <w:tcPr>
            <w:tcW w:w="4428" w:type="dxa"/>
          </w:tcPr>
          <w:p w:rsidR="00096DC7" w:rsidRPr="00376327" w:rsidRDefault="00096DC7" w:rsidP="00376327">
            <w:pPr>
              <w:pStyle w:val="Bezproreda"/>
              <w:rPr>
                <w:i/>
              </w:rPr>
            </w:pPr>
            <w:r w:rsidRPr="00376327">
              <w:rPr>
                <w:i/>
              </w:rPr>
              <w:t>GPP „GRADINA“ Prozor – Rama</w:t>
            </w:r>
          </w:p>
        </w:tc>
        <w:tc>
          <w:tcPr>
            <w:tcW w:w="1710" w:type="dxa"/>
          </w:tcPr>
          <w:p w:rsidR="00096DC7" w:rsidRPr="00376327" w:rsidRDefault="00096DC7" w:rsidP="00376327">
            <w:pPr>
              <w:pStyle w:val="Bezproreda"/>
              <w:rPr>
                <w:i/>
              </w:rPr>
            </w:pPr>
            <w:r w:rsidRPr="00376327">
              <w:rPr>
                <w:i/>
              </w:rPr>
              <w:t>1.248.069,00</w:t>
            </w:r>
          </w:p>
        </w:tc>
        <w:tc>
          <w:tcPr>
            <w:tcW w:w="1530" w:type="dxa"/>
          </w:tcPr>
          <w:p w:rsidR="00096DC7" w:rsidRPr="00376327" w:rsidRDefault="00096DC7" w:rsidP="00376327">
            <w:pPr>
              <w:pStyle w:val="Bezproreda"/>
              <w:rPr>
                <w:i/>
              </w:rPr>
            </w:pPr>
            <w:r w:rsidRPr="00376327">
              <w:rPr>
                <w:i/>
              </w:rPr>
              <w:t>100,00</w:t>
            </w:r>
          </w:p>
        </w:tc>
        <w:tc>
          <w:tcPr>
            <w:tcW w:w="1594" w:type="dxa"/>
          </w:tcPr>
          <w:p w:rsidR="00096DC7" w:rsidRPr="00376327" w:rsidRDefault="00096DC7" w:rsidP="00376327">
            <w:pPr>
              <w:pStyle w:val="Bezproreda"/>
              <w:rPr>
                <w:i/>
              </w:rPr>
            </w:pPr>
            <w:r w:rsidRPr="00376327">
              <w:rPr>
                <w:i/>
              </w:rPr>
              <w:t>5.772.722,44</w:t>
            </w:r>
          </w:p>
        </w:tc>
      </w:tr>
      <w:tr w:rsidR="00096DC7" w:rsidRPr="00376327" w:rsidTr="00D626A4">
        <w:tc>
          <w:tcPr>
            <w:tcW w:w="4428" w:type="dxa"/>
          </w:tcPr>
          <w:p w:rsidR="00096DC7" w:rsidRPr="00376327" w:rsidRDefault="00096DC7" w:rsidP="00376327">
            <w:pPr>
              <w:pStyle w:val="Bezproreda"/>
              <w:rPr>
                <w:i/>
              </w:rPr>
            </w:pPr>
            <w:r w:rsidRPr="00376327">
              <w:rPr>
                <w:i/>
              </w:rPr>
              <w:t>PUTNIK d.o.o. Prozor – Rama</w:t>
            </w:r>
          </w:p>
        </w:tc>
        <w:tc>
          <w:tcPr>
            <w:tcW w:w="1710" w:type="dxa"/>
          </w:tcPr>
          <w:p w:rsidR="00096DC7" w:rsidRPr="00376327" w:rsidRDefault="00096DC7" w:rsidP="00376327">
            <w:pPr>
              <w:pStyle w:val="Bezproreda"/>
              <w:rPr>
                <w:i/>
              </w:rPr>
            </w:pPr>
            <w:r w:rsidRPr="00376327">
              <w:rPr>
                <w:i/>
              </w:rPr>
              <w:t>1.403.588,00</w:t>
            </w:r>
          </w:p>
        </w:tc>
        <w:tc>
          <w:tcPr>
            <w:tcW w:w="1530" w:type="dxa"/>
          </w:tcPr>
          <w:p w:rsidR="00096DC7" w:rsidRPr="00376327" w:rsidRDefault="00096DC7" w:rsidP="00376327">
            <w:pPr>
              <w:pStyle w:val="Bezproreda"/>
              <w:rPr>
                <w:i/>
              </w:rPr>
            </w:pPr>
            <w:r w:rsidRPr="00376327">
              <w:rPr>
                <w:i/>
              </w:rPr>
              <w:t>100,00</w:t>
            </w:r>
          </w:p>
        </w:tc>
        <w:tc>
          <w:tcPr>
            <w:tcW w:w="1594" w:type="dxa"/>
          </w:tcPr>
          <w:p w:rsidR="00096DC7" w:rsidRPr="00376327" w:rsidRDefault="00096DC7" w:rsidP="00376327">
            <w:pPr>
              <w:pStyle w:val="Bezproreda"/>
              <w:rPr>
                <w:i/>
              </w:rPr>
            </w:pPr>
            <w:r w:rsidRPr="00376327">
              <w:rPr>
                <w:i/>
              </w:rPr>
              <w:t>3.759.548,01</w:t>
            </w:r>
          </w:p>
        </w:tc>
      </w:tr>
      <w:tr w:rsidR="00096DC7" w:rsidRPr="00376327" w:rsidTr="00D626A4">
        <w:tc>
          <w:tcPr>
            <w:tcW w:w="4428" w:type="dxa"/>
          </w:tcPr>
          <w:p w:rsidR="00096DC7" w:rsidRPr="00376327" w:rsidRDefault="00096DC7" w:rsidP="00376327">
            <w:pPr>
              <w:pStyle w:val="Bezproreda"/>
              <w:rPr>
                <w:i/>
              </w:rPr>
            </w:pPr>
            <w:r w:rsidRPr="00376327">
              <w:rPr>
                <w:i/>
              </w:rPr>
              <w:t>TIP DEKORATIVA d.d. Prozor – Rama</w:t>
            </w:r>
          </w:p>
        </w:tc>
        <w:tc>
          <w:tcPr>
            <w:tcW w:w="1710" w:type="dxa"/>
          </w:tcPr>
          <w:p w:rsidR="00096DC7" w:rsidRPr="00376327" w:rsidRDefault="00096DC7" w:rsidP="00376327">
            <w:pPr>
              <w:pStyle w:val="Bezproreda"/>
              <w:rPr>
                <w:i/>
              </w:rPr>
            </w:pPr>
            <w:r w:rsidRPr="00376327">
              <w:rPr>
                <w:i/>
              </w:rPr>
              <w:t>1.966.474,00</w:t>
            </w:r>
          </w:p>
        </w:tc>
        <w:tc>
          <w:tcPr>
            <w:tcW w:w="1530" w:type="dxa"/>
          </w:tcPr>
          <w:p w:rsidR="00096DC7" w:rsidRPr="00376327" w:rsidRDefault="00096DC7" w:rsidP="00376327">
            <w:pPr>
              <w:pStyle w:val="Bezproreda"/>
              <w:rPr>
                <w:i/>
              </w:rPr>
            </w:pPr>
            <w:r w:rsidRPr="00376327">
              <w:rPr>
                <w:i/>
              </w:rPr>
              <w:t>53,68</w:t>
            </w:r>
          </w:p>
        </w:tc>
        <w:tc>
          <w:tcPr>
            <w:tcW w:w="1594" w:type="dxa"/>
          </w:tcPr>
          <w:p w:rsidR="00096DC7" w:rsidRPr="00376327" w:rsidRDefault="00096DC7" w:rsidP="00376327">
            <w:pPr>
              <w:pStyle w:val="Bezproreda"/>
              <w:rPr>
                <w:i/>
              </w:rPr>
            </w:pPr>
            <w:r w:rsidRPr="00376327">
              <w:rPr>
                <w:i/>
              </w:rPr>
              <w:t>7.706.183,52</w:t>
            </w:r>
          </w:p>
        </w:tc>
      </w:tr>
      <w:tr w:rsidR="00096DC7" w:rsidRPr="00376327" w:rsidTr="00D626A4">
        <w:tc>
          <w:tcPr>
            <w:tcW w:w="4428" w:type="dxa"/>
          </w:tcPr>
          <w:p w:rsidR="00096DC7" w:rsidRPr="00376327" w:rsidRDefault="00096DC7" w:rsidP="00376327">
            <w:pPr>
              <w:pStyle w:val="Bezproreda"/>
              <w:rPr>
                <w:i/>
              </w:rPr>
            </w:pPr>
            <w:r w:rsidRPr="00376327">
              <w:rPr>
                <w:i/>
              </w:rPr>
              <w:t>JKP VODOGRAD  Prozor – Rama</w:t>
            </w:r>
          </w:p>
        </w:tc>
        <w:tc>
          <w:tcPr>
            <w:tcW w:w="1710" w:type="dxa"/>
          </w:tcPr>
          <w:p w:rsidR="00096DC7" w:rsidRPr="00376327" w:rsidRDefault="00096DC7" w:rsidP="00376327">
            <w:pPr>
              <w:pStyle w:val="Bezproreda"/>
              <w:rPr>
                <w:i/>
              </w:rPr>
            </w:pPr>
            <w:r w:rsidRPr="00376327">
              <w:rPr>
                <w:i/>
              </w:rPr>
              <w:t>1.152.891,00</w:t>
            </w:r>
          </w:p>
        </w:tc>
        <w:tc>
          <w:tcPr>
            <w:tcW w:w="1530" w:type="dxa"/>
          </w:tcPr>
          <w:p w:rsidR="00096DC7" w:rsidRPr="00376327" w:rsidRDefault="00096DC7" w:rsidP="00376327">
            <w:pPr>
              <w:pStyle w:val="Bezproreda"/>
              <w:rPr>
                <w:i/>
              </w:rPr>
            </w:pPr>
            <w:r w:rsidRPr="00376327">
              <w:rPr>
                <w:i/>
              </w:rPr>
              <w:t>49,00</w:t>
            </w:r>
          </w:p>
        </w:tc>
        <w:tc>
          <w:tcPr>
            <w:tcW w:w="1594" w:type="dxa"/>
          </w:tcPr>
          <w:p w:rsidR="00096DC7" w:rsidRPr="00376327" w:rsidRDefault="00096DC7" w:rsidP="00376327">
            <w:pPr>
              <w:pStyle w:val="Bezproreda"/>
              <w:rPr>
                <w:i/>
              </w:rPr>
            </w:pPr>
            <w:r w:rsidRPr="00376327">
              <w:rPr>
                <w:i/>
              </w:rPr>
              <w:t>984.732,82</w:t>
            </w:r>
          </w:p>
        </w:tc>
      </w:tr>
    </w:tbl>
    <w:p w:rsidR="00096DC7" w:rsidRDefault="00096DC7" w:rsidP="00D626A4">
      <w:pPr>
        <w:pStyle w:val="Bezproreda"/>
      </w:pPr>
      <w:r>
        <w:t>(Citirana tabela koja je priložena uz dokument „Dostava Informacije o efektima privatizacije u HNK sa stanjem na dan 31.12.2008. godine , te informacija o efektima privatizacije preduzeća o aneksima Kupoprodajnih ugovora“ od 18.03.2009. u dijelu  koji se odnosi na općinu Prozor – Rama).</w:t>
      </w:r>
    </w:p>
    <w:p w:rsidR="00096DC7" w:rsidRPr="00376327" w:rsidRDefault="00096DC7" w:rsidP="00376327">
      <w:pPr>
        <w:pStyle w:val="Bezproreda"/>
        <w:rPr>
          <w:b/>
          <w:i/>
        </w:rPr>
      </w:pPr>
      <w:r w:rsidRPr="00376327">
        <w:rPr>
          <w:b/>
          <w:i/>
        </w:rPr>
        <w:t>„METODA TENDERA ILI JAVNOG UPISA DIONICA“</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4"/>
        <w:gridCol w:w="1493"/>
        <w:gridCol w:w="1251"/>
        <w:gridCol w:w="985"/>
        <w:gridCol w:w="1112"/>
        <w:gridCol w:w="1737"/>
      </w:tblGrid>
      <w:tr w:rsidR="00096DC7" w:rsidRPr="00376327" w:rsidTr="00D626A4">
        <w:tc>
          <w:tcPr>
            <w:tcW w:w="3214" w:type="dxa"/>
          </w:tcPr>
          <w:p w:rsidR="00096DC7" w:rsidRPr="00376327" w:rsidRDefault="00096DC7" w:rsidP="00376327">
            <w:pPr>
              <w:pStyle w:val="Bezproreda"/>
              <w:rPr>
                <w:i/>
              </w:rPr>
            </w:pPr>
            <w:r w:rsidRPr="00376327">
              <w:rPr>
                <w:i/>
              </w:rPr>
              <w:t xml:space="preserve">NAZIV </w:t>
            </w:r>
          </w:p>
        </w:tc>
        <w:tc>
          <w:tcPr>
            <w:tcW w:w="1493" w:type="dxa"/>
          </w:tcPr>
          <w:p w:rsidR="00096DC7" w:rsidRPr="00376327" w:rsidRDefault="00096DC7" w:rsidP="00376327">
            <w:pPr>
              <w:pStyle w:val="Bezproreda"/>
              <w:rPr>
                <w:i/>
              </w:rPr>
            </w:pPr>
            <w:proofErr w:type="spellStart"/>
            <w:r w:rsidRPr="00376327">
              <w:rPr>
                <w:i/>
              </w:rPr>
              <w:t>Br.ugovora</w:t>
            </w:r>
            <w:proofErr w:type="spellEnd"/>
            <w:r w:rsidRPr="00376327">
              <w:rPr>
                <w:i/>
              </w:rPr>
              <w:t xml:space="preserve"> i datum </w:t>
            </w:r>
            <w:proofErr w:type="spellStart"/>
            <w:r w:rsidRPr="00376327">
              <w:rPr>
                <w:i/>
              </w:rPr>
              <w:t>zaklj</w:t>
            </w:r>
            <w:proofErr w:type="spellEnd"/>
            <w:r w:rsidRPr="00376327">
              <w:rPr>
                <w:i/>
              </w:rPr>
              <w:t>.</w:t>
            </w:r>
          </w:p>
        </w:tc>
        <w:tc>
          <w:tcPr>
            <w:tcW w:w="1251" w:type="dxa"/>
          </w:tcPr>
          <w:p w:rsidR="00096DC7" w:rsidRPr="00376327" w:rsidRDefault="00096DC7" w:rsidP="00376327">
            <w:pPr>
              <w:pStyle w:val="Bezproreda"/>
              <w:rPr>
                <w:i/>
              </w:rPr>
            </w:pPr>
            <w:r w:rsidRPr="00376327">
              <w:rPr>
                <w:i/>
              </w:rPr>
              <w:t>Cijena KM</w:t>
            </w:r>
          </w:p>
        </w:tc>
        <w:tc>
          <w:tcPr>
            <w:tcW w:w="985" w:type="dxa"/>
          </w:tcPr>
          <w:p w:rsidR="00096DC7" w:rsidRPr="00376327" w:rsidRDefault="00096DC7" w:rsidP="00376327">
            <w:pPr>
              <w:pStyle w:val="Bezproreda"/>
              <w:rPr>
                <w:i/>
              </w:rPr>
            </w:pPr>
            <w:proofErr w:type="spellStart"/>
            <w:r w:rsidRPr="00376327">
              <w:rPr>
                <w:i/>
              </w:rPr>
              <w:t>Zapošlja</w:t>
            </w:r>
            <w:proofErr w:type="spellEnd"/>
          </w:p>
          <w:p w:rsidR="00096DC7" w:rsidRPr="00376327" w:rsidRDefault="00096DC7" w:rsidP="00376327">
            <w:pPr>
              <w:pStyle w:val="Bezproreda"/>
              <w:rPr>
                <w:i/>
              </w:rPr>
            </w:pPr>
            <w:proofErr w:type="spellStart"/>
            <w:r w:rsidRPr="00376327">
              <w:rPr>
                <w:i/>
              </w:rPr>
              <w:t>vanje</w:t>
            </w:r>
            <w:proofErr w:type="spellEnd"/>
            <w:r w:rsidRPr="00376327">
              <w:rPr>
                <w:i/>
              </w:rPr>
              <w:t xml:space="preserve"> </w:t>
            </w:r>
          </w:p>
        </w:tc>
        <w:tc>
          <w:tcPr>
            <w:tcW w:w="1112" w:type="dxa"/>
          </w:tcPr>
          <w:p w:rsidR="00096DC7" w:rsidRPr="00376327" w:rsidRDefault="00096DC7" w:rsidP="00376327">
            <w:pPr>
              <w:pStyle w:val="Bezproreda"/>
              <w:rPr>
                <w:i/>
              </w:rPr>
            </w:pPr>
            <w:r w:rsidRPr="00376327">
              <w:rPr>
                <w:i/>
              </w:rPr>
              <w:t>Investicije KM</w:t>
            </w:r>
          </w:p>
        </w:tc>
        <w:tc>
          <w:tcPr>
            <w:tcW w:w="1737" w:type="dxa"/>
          </w:tcPr>
          <w:p w:rsidR="00096DC7" w:rsidRPr="00376327" w:rsidRDefault="00096DC7" w:rsidP="00376327">
            <w:pPr>
              <w:pStyle w:val="Bezproreda"/>
              <w:rPr>
                <w:i/>
              </w:rPr>
            </w:pPr>
            <w:r w:rsidRPr="00376327">
              <w:rPr>
                <w:i/>
              </w:rPr>
              <w:t xml:space="preserve">Napomena </w:t>
            </w:r>
          </w:p>
        </w:tc>
      </w:tr>
      <w:tr w:rsidR="00096DC7" w:rsidRPr="00376327" w:rsidTr="00D626A4">
        <w:tc>
          <w:tcPr>
            <w:tcW w:w="3214" w:type="dxa"/>
          </w:tcPr>
          <w:p w:rsidR="00096DC7" w:rsidRPr="00376327" w:rsidRDefault="00096DC7" w:rsidP="00376327">
            <w:pPr>
              <w:pStyle w:val="Bezproreda"/>
              <w:rPr>
                <w:i/>
              </w:rPr>
            </w:pPr>
            <w:r w:rsidRPr="00376327">
              <w:rPr>
                <w:i/>
              </w:rPr>
              <w:t xml:space="preserve">Makljen Prozor </w:t>
            </w:r>
          </w:p>
        </w:tc>
        <w:tc>
          <w:tcPr>
            <w:tcW w:w="1493" w:type="dxa"/>
          </w:tcPr>
          <w:p w:rsidR="00096DC7" w:rsidRPr="00376327" w:rsidRDefault="00096DC7" w:rsidP="00376327">
            <w:pPr>
              <w:pStyle w:val="Bezproreda"/>
              <w:rPr>
                <w:i/>
              </w:rPr>
            </w:pPr>
            <w:r w:rsidRPr="00376327">
              <w:rPr>
                <w:i/>
              </w:rPr>
              <w:t>Više ugovora</w:t>
            </w:r>
          </w:p>
        </w:tc>
        <w:tc>
          <w:tcPr>
            <w:tcW w:w="1251" w:type="dxa"/>
          </w:tcPr>
          <w:p w:rsidR="00096DC7" w:rsidRPr="00376327" w:rsidRDefault="00096DC7" w:rsidP="00376327">
            <w:pPr>
              <w:pStyle w:val="Bezproreda"/>
              <w:rPr>
                <w:i/>
              </w:rPr>
            </w:pPr>
            <w:r w:rsidRPr="00376327">
              <w:rPr>
                <w:i/>
              </w:rPr>
              <w:t>801.100</w:t>
            </w:r>
          </w:p>
        </w:tc>
        <w:tc>
          <w:tcPr>
            <w:tcW w:w="985" w:type="dxa"/>
          </w:tcPr>
          <w:p w:rsidR="00096DC7" w:rsidRPr="00376327" w:rsidRDefault="00096DC7" w:rsidP="00376327">
            <w:pPr>
              <w:pStyle w:val="Bezproreda"/>
              <w:rPr>
                <w:i/>
              </w:rPr>
            </w:pPr>
            <w:r w:rsidRPr="00376327">
              <w:rPr>
                <w:i/>
              </w:rPr>
              <w:t>30</w:t>
            </w:r>
          </w:p>
        </w:tc>
        <w:tc>
          <w:tcPr>
            <w:tcW w:w="1112" w:type="dxa"/>
          </w:tcPr>
          <w:p w:rsidR="00096DC7" w:rsidRPr="00376327" w:rsidRDefault="00096DC7" w:rsidP="00376327">
            <w:pPr>
              <w:pStyle w:val="Bezproreda"/>
              <w:rPr>
                <w:i/>
              </w:rPr>
            </w:pPr>
            <w:r w:rsidRPr="00376327">
              <w:rPr>
                <w:i/>
              </w:rPr>
              <w:t>520.000</w:t>
            </w:r>
          </w:p>
        </w:tc>
        <w:tc>
          <w:tcPr>
            <w:tcW w:w="1737" w:type="dxa"/>
          </w:tcPr>
          <w:p w:rsidR="00096DC7" w:rsidRPr="00376327" w:rsidRDefault="00096DC7" w:rsidP="00376327">
            <w:pPr>
              <w:pStyle w:val="Bezproreda"/>
              <w:rPr>
                <w:i/>
              </w:rPr>
            </w:pPr>
            <w:r w:rsidRPr="00376327">
              <w:rPr>
                <w:i/>
              </w:rPr>
              <w:t>Ispunjen ugovor</w:t>
            </w:r>
          </w:p>
        </w:tc>
      </w:tr>
      <w:tr w:rsidR="00096DC7" w:rsidRPr="00376327" w:rsidTr="00D626A4">
        <w:tc>
          <w:tcPr>
            <w:tcW w:w="3214" w:type="dxa"/>
          </w:tcPr>
          <w:p w:rsidR="00096DC7" w:rsidRPr="00376327" w:rsidRDefault="00096DC7" w:rsidP="00376327">
            <w:pPr>
              <w:pStyle w:val="Bezproreda"/>
              <w:rPr>
                <w:i/>
              </w:rPr>
            </w:pPr>
            <w:proofErr w:type="spellStart"/>
            <w:r w:rsidRPr="00376327">
              <w:rPr>
                <w:i/>
              </w:rPr>
              <w:t>Prony</w:t>
            </w:r>
            <w:proofErr w:type="spellEnd"/>
            <w:r w:rsidRPr="00376327">
              <w:rPr>
                <w:i/>
              </w:rPr>
              <w:t xml:space="preserve"> Prozor</w:t>
            </w:r>
          </w:p>
        </w:tc>
        <w:tc>
          <w:tcPr>
            <w:tcW w:w="1493" w:type="dxa"/>
          </w:tcPr>
          <w:p w:rsidR="00096DC7" w:rsidRPr="00376327" w:rsidRDefault="00096DC7" w:rsidP="00376327">
            <w:pPr>
              <w:pStyle w:val="Bezproreda"/>
              <w:rPr>
                <w:i/>
              </w:rPr>
            </w:pPr>
            <w:r w:rsidRPr="00376327">
              <w:rPr>
                <w:i/>
              </w:rPr>
              <w:t>19-21-130/08</w:t>
            </w:r>
          </w:p>
          <w:p w:rsidR="00096DC7" w:rsidRPr="00376327" w:rsidRDefault="00096DC7" w:rsidP="00376327">
            <w:pPr>
              <w:pStyle w:val="Bezproreda"/>
              <w:rPr>
                <w:i/>
              </w:rPr>
            </w:pPr>
            <w:r w:rsidRPr="00376327">
              <w:rPr>
                <w:i/>
              </w:rPr>
              <w:t>25.02.2008.</w:t>
            </w:r>
          </w:p>
        </w:tc>
        <w:tc>
          <w:tcPr>
            <w:tcW w:w="1251" w:type="dxa"/>
          </w:tcPr>
          <w:p w:rsidR="00096DC7" w:rsidRPr="00376327" w:rsidRDefault="00096DC7" w:rsidP="00376327">
            <w:pPr>
              <w:pStyle w:val="Bezproreda"/>
              <w:rPr>
                <w:i/>
              </w:rPr>
            </w:pPr>
            <w:r w:rsidRPr="00376327">
              <w:rPr>
                <w:i/>
              </w:rPr>
              <w:t>40.000,00</w:t>
            </w:r>
          </w:p>
        </w:tc>
        <w:tc>
          <w:tcPr>
            <w:tcW w:w="985" w:type="dxa"/>
          </w:tcPr>
          <w:p w:rsidR="00096DC7" w:rsidRPr="00376327" w:rsidRDefault="00096DC7" w:rsidP="00376327">
            <w:pPr>
              <w:pStyle w:val="Bezproreda"/>
              <w:rPr>
                <w:i/>
              </w:rPr>
            </w:pPr>
            <w:r w:rsidRPr="00376327">
              <w:rPr>
                <w:i/>
              </w:rPr>
              <w:t>18</w:t>
            </w:r>
          </w:p>
        </w:tc>
        <w:tc>
          <w:tcPr>
            <w:tcW w:w="1112" w:type="dxa"/>
          </w:tcPr>
          <w:p w:rsidR="00096DC7" w:rsidRPr="00376327" w:rsidRDefault="00096DC7" w:rsidP="00376327">
            <w:pPr>
              <w:pStyle w:val="Bezproreda"/>
              <w:rPr>
                <w:i/>
              </w:rPr>
            </w:pPr>
            <w:r w:rsidRPr="00376327">
              <w:rPr>
                <w:i/>
              </w:rPr>
              <w:t>433.500</w:t>
            </w:r>
          </w:p>
        </w:tc>
        <w:tc>
          <w:tcPr>
            <w:tcW w:w="1737" w:type="dxa"/>
          </w:tcPr>
          <w:p w:rsidR="00096DC7" w:rsidRPr="00376327" w:rsidRDefault="00CA47C2" w:rsidP="00376327">
            <w:pPr>
              <w:pStyle w:val="Bezproreda"/>
              <w:rPr>
                <w:i/>
              </w:rPr>
            </w:pPr>
            <w:r>
              <w:rPr>
                <w:i/>
              </w:rPr>
              <w:t>Ispunjen ugovor</w:t>
            </w:r>
          </w:p>
        </w:tc>
      </w:tr>
      <w:tr w:rsidR="00096DC7" w:rsidRPr="00376327" w:rsidTr="00D626A4">
        <w:tc>
          <w:tcPr>
            <w:tcW w:w="3214" w:type="dxa"/>
          </w:tcPr>
          <w:p w:rsidR="00096DC7" w:rsidRPr="00376327" w:rsidRDefault="00096DC7" w:rsidP="00376327">
            <w:pPr>
              <w:pStyle w:val="Bezproreda"/>
              <w:rPr>
                <w:i/>
              </w:rPr>
            </w:pPr>
            <w:r w:rsidRPr="00376327">
              <w:rPr>
                <w:i/>
              </w:rPr>
              <w:t>UNIS TPKS Prozor</w:t>
            </w:r>
          </w:p>
        </w:tc>
        <w:tc>
          <w:tcPr>
            <w:tcW w:w="1493" w:type="dxa"/>
          </w:tcPr>
          <w:p w:rsidR="00096DC7" w:rsidRPr="00376327" w:rsidRDefault="00096DC7" w:rsidP="00376327">
            <w:pPr>
              <w:pStyle w:val="Bezproreda"/>
              <w:rPr>
                <w:i/>
              </w:rPr>
            </w:pPr>
            <w:r w:rsidRPr="00376327">
              <w:rPr>
                <w:i/>
              </w:rPr>
              <w:t>12-21-207/05</w:t>
            </w:r>
          </w:p>
          <w:p w:rsidR="00096DC7" w:rsidRPr="00376327" w:rsidRDefault="00096DC7" w:rsidP="00376327">
            <w:pPr>
              <w:pStyle w:val="Bezproreda"/>
              <w:rPr>
                <w:i/>
              </w:rPr>
            </w:pPr>
            <w:r w:rsidRPr="00376327">
              <w:rPr>
                <w:i/>
              </w:rPr>
              <w:t>23.05.2005.</w:t>
            </w:r>
          </w:p>
        </w:tc>
        <w:tc>
          <w:tcPr>
            <w:tcW w:w="1251" w:type="dxa"/>
          </w:tcPr>
          <w:p w:rsidR="00096DC7" w:rsidRPr="00376327" w:rsidRDefault="00096DC7" w:rsidP="00376327">
            <w:pPr>
              <w:pStyle w:val="Bezproreda"/>
              <w:rPr>
                <w:i/>
              </w:rPr>
            </w:pPr>
            <w:r w:rsidRPr="00376327">
              <w:rPr>
                <w:i/>
              </w:rPr>
              <w:t>1</w:t>
            </w:r>
          </w:p>
        </w:tc>
        <w:tc>
          <w:tcPr>
            <w:tcW w:w="985" w:type="dxa"/>
          </w:tcPr>
          <w:p w:rsidR="00096DC7" w:rsidRPr="00376327" w:rsidRDefault="00096DC7" w:rsidP="00376327">
            <w:pPr>
              <w:pStyle w:val="Bezproreda"/>
              <w:rPr>
                <w:i/>
              </w:rPr>
            </w:pPr>
            <w:r w:rsidRPr="00376327">
              <w:rPr>
                <w:i/>
              </w:rPr>
              <w:t>60</w:t>
            </w:r>
          </w:p>
        </w:tc>
        <w:tc>
          <w:tcPr>
            <w:tcW w:w="1112" w:type="dxa"/>
          </w:tcPr>
          <w:p w:rsidR="00096DC7" w:rsidRPr="00376327" w:rsidRDefault="00096DC7" w:rsidP="00376327">
            <w:pPr>
              <w:pStyle w:val="Bezproreda"/>
              <w:rPr>
                <w:i/>
              </w:rPr>
            </w:pPr>
            <w:r w:rsidRPr="00376327">
              <w:rPr>
                <w:i/>
              </w:rPr>
              <w:t>6.938.306</w:t>
            </w:r>
          </w:p>
        </w:tc>
        <w:tc>
          <w:tcPr>
            <w:tcW w:w="1737" w:type="dxa"/>
          </w:tcPr>
          <w:p w:rsidR="00096DC7" w:rsidRPr="00376327" w:rsidRDefault="00096DC7" w:rsidP="00376327">
            <w:pPr>
              <w:pStyle w:val="Bezproreda"/>
              <w:rPr>
                <w:i/>
              </w:rPr>
            </w:pPr>
            <w:r w:rsidRPr="00376327">
              <w:rPr>
                <w:i/>
              </w:rPr>
              <w:t>Posebno obrazloženje</w:t>
            </w:r>
          </w:p>
        </w:tc>
      </w:tr>
    </w:tbl>
    <w:p w:rsidR="00096DC7" w:rsidRDefault="00096DC7" w:rsidP="008439F1">
      <w:pPr>
        <w:pStyle w:val="Bezproreda"/>
      </w:pPr>
    </w:p>
    <w:p w:rsidR="00096DC7" w:rsidRDefault="00096DC7" w:rsidP="008439F1">
      <w:pPr>
        <w:pStyle w:val="Bezproreda"/>
      </w:pPr>
      <w:r>
        <w:t>U vezi ispunjenja ugovora koji su potpisani sa kupcima poduzeća ili dijelova poduzeća, na raspolaganju su slijedeće informacije:</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1675"/>
        <w:gridCol w:w="1051"/>
        <w:gridCol w:w="1051"/>
        <w:gridCol w:w="1051"/>
        <w:gridCol w:w="1018"/>
        <w:gridCol w:w="851"/>
        <w:gridCol w:w="851"/>
        <w:gridCol w:w="850"/>
        <w:gridCol w:w="926"/>
      </w:tblGrid>
      <w:tr w:rsidR="00096DC7" w:rsidRPr="00D626A4" w:rsidTr="00F843E0">
        <w:tc>
          <w:tcPr>
            <w:tcW w:w="499" w:type="dxa"/>
            <w:vMerge w:val="restart"/>
          </w:tcPr>
          <w:p w:rsidR="00096DC7" w:rsidRPr="00D626A4" w:rsidRDefault="00096DC7" w:rsidP="00D626A4">
            <w:pPr>
              <w:pStyle w:val="Bezproreda"/>
              <w:rPr>
                <w:i/>
              </w:rPr>
            </w:pPr>
            <w:r w:rsidRPr="00D626A4">
              <w:rPr>
                <w:i/>
              </w:rPr>
              <w:lastRenderedPageBreak/>
              <w:t>R.</w:t>
            </w:r>
          </w:p>
          <w:p w:rsidR="00096DC7" w:rsidRPr="00D626A4" w:rsidRDefault="00096DC7" w:rsidP="00D626A4">
            <w:pPr>
              <w:pStyle w:val="Bezproreda"/>
              <w:rPr>
                <w:i/>
              </w:rPr>
            </w:pPr>
            <w:r w:rsidRPr="00D626A4">
              <w:rPr>
                <w:i/>
              </w:rPr>
              <w:t>Br.</w:t>
            </w:r>
          </w:p>
        </w:tc>
        <w:tc>
          <w:tcPr>
            <w:tcW w:w="1675" w:type="dxa"/>
            <w:vMerge w:val="restart"/>
          </w:tcPr>
          <w:p w:rsidR="00096DC7" w:rsidRPr="00D626A4" w:rsidRDefault="00096DC7" w:rsidP="00D626A4">
            <w:pPr>
              <w:pStyle w:val="Bezproreda"/>
              <w:rPr>
                <w:i/>
              </w:rPr>
            </w:pPr>
            <w:r w:rsidRPr="00D626A4">
              <w:rPr>
                <w:i/>
              </w:rPr>
              <w:t>Poduzeće</w:t>
            </w:r>
          </w:p>
        </w:tc>
        <w:tc>
          <w:tcPr>
            <w:tcW w:w="2102" w:type="dxa"/>
            <w:gridSpan w:val="2"/>
          </w:tcPr>
          <w:p w:rsidR="00096DC7" w:rsidRPr="00D626A4" w:rsidRDefault="00096DC7" w:rsidP="00D626A4">
            <w:pPr>
              <w:pStyle w:val="Bezproreda"/>
              <w:rPr>
                <w:i/>
              </w:rPr>
            </w:pPr>
            <w:r w:rsidRPr="00D626A4">
              <w:rPr>
                <w:i/>
              </w:rPr>
              <w:t>Cijena</w:t>
            </w:r>
          </w:p>
        </w:tc>
        <w:tc>
          <w:tcPr>
            <w:tcW w:w="2069" w:type="dxa"/>
            <w:gridSpan w:val="2"/>
          </w:tcPr>
          <w:p w:rsidR="00096DC7" w:rsidRPr="00D626A4" w:rsidRDefault="00096DC7" w:rsidP="00D626A4">
            <w:pPr>
              <w:pStyle w:val="Bezproreda"/>
              <w:rPr>
                <w:i/>
              </w:rPr>
            </w:pPr>
            <w:r w:rsidRPr="00D626A4">
              <w:rPr>
                <w:i/>
              </w:rPr>
              <w:t>Investicije</w:t>
            </w:r>
          </w:p>
        </w:tc>
        <w:tc>
          <w:tcPr>
            <w:tcW w:w="3478" w:type="dxa"/>
            <w:gridSpan w:val="4"/>
          </w:tcPr>
          <w:p w:rsidR="00096DC7" w:rsidRPr="00D626A4" w:rsidRDefault="00096DC7" w:rsidP="00D626A4">
            <w:pPr>
              <w:pStyle w:val="Bezproreda"/>
              <w:rPr>
                <w:i/>
              </w:rPr>
            </w:pPr>
            <w:r w:rsidRPr="00D626A4">
              <w:rPr>
                <w:i/>
              </w:rPr>
              <w:t>Zapošljavanje</w:t>
            </w:r>
          </w:p>
        </w:tc>
      </w:tr>
      <w:tr w:rsidR="00096DC7" w:rsidRPr="00D626A4" w:rsidTr="00F843E0">
        <w:tc>
          <w:tcPr>
            <w:tcW w:w="499" w:type="dxa"/>
            <w:vMerge/>
          </w:tcPr>
          <w:p w:rsidR="00096DC7" w:rsidRPr="00D626A4" w:rsidRDefault="00096DC7" w:rsidP="00D626A4">
            <w:pPr>
              <w:pStyle w:val="Bezproreda"/>
              <w:rPr>
                <w:i/>
              </w:rPr>
            </w:pPr>
          </w:p>
        </w:tc>
        <w:tc>
          <w:tcPr>
            <w:tcW w:w="1675" w:type="dxa"/>
            <w:vMerge/>
          </w:tcPr>
          <w:p w:rsidR="00096DC7" w:rsidRPr="00D626A4" w:rsidRDefault="00096DC7" w:rsidP="00D626A4">
            <w:pPr>
              <w:pStyle w:val="Bezproreda"/>
              <w:rPr>
                <w:i/>
              </w:rPr>
            </w:pPr>
          </w:p>
        </w:tc>
        <w:tc>
          <w:tcPr>
            <w:tcW w:w="1051" w:type="dxa"/>
          </w:tcPr>
          <w:p w:rsidR="00096DC7" w:rsidRPr="00D626A4" w:rsidRDefault="00096DC7" w:rsidP="00D626A4">
            <w:pPr>
              <w:pStyle w:val="Bezproreda"/>
              <w:rPr>
                <w:i/>
              </w:rPr>
            </w:pPr>
            <w:proofErr w:type="spellStart"/>
            <w:r w:rsidRPr="00D626A4">
              <w:rPr>
                <w:i/>
              </w:rPr>
              <w:t>Ugovo</w:t>
            </w:r>
            <w:proofErr w:type="spellEnd"/>
          </w:p>
          <w:p w:rsidR="00096DC7" w:rsidRPr="00D626A4" w:rsidRDefault="00096DC7" w:rsidP="008439F1">
            <w:pPr>
              <w:pStyle w:val="Bezproreda"/>
              <w:ind w:right="-53"/>
              <w:rPr>
                <w:i/>
              </w:rPr>
            </w:pPr>
            <w:proofErr w:type="spellStart"/>
            <w:r w:rsidRPr="00D626A4">
              <w:rPr>
                <w:i/>
              </w:rPr>
              <w:t>reno</w:t>
            </w:r>
            <w:proofErr w:type="spellEnd"/>
          </w:p>
        </w:tc>
        <w:tc>
          <w:tcPr>
            <w:tcW w:w="1051" w:type="dxa"/>
          </w:tcPr>
          <w:p w:rsidR="00096DC7" w:rsidRPr="00D626A4" w:rsidRDefault="00096DC7" w:rsidP="00D626A4">
            <w:pPr>
              <w:pStyle w:val="Bezproreda"/>
              <w:rPr>
                <w:i/>
              </w:rPr>
            </w:pPr>
            <w:proofErr w:type="spellStart"/>
            <w:r w:rsidRPr="00D626A4">
              <w:rPr>
                <w:i/>
              </w:rPr>
              <w:t>Realizi</w:t>
            </w:r>
            <w:proofErr w:type="spellEnd"/>
          </w:p>
          <w:p w:rsidR="00096DC7" w:rsidRPr="00D626A4" w:rsidRDefault="00096DC7" w:rsidP="008439F1">
            <w:pPr>
              <w:pStyle w:val="Bezproreda"/>
              <w:ind w:right="-83"/>
              <w:rPr>
                <w:i/>
              </w:rPr>
            </w:pPr>
            <w:r w:rsidRPr="00D626A4">
              <w:rPr>
                <w:i/>
              </w:rPr>
              <w:t>rano</w:t>
            </w:r>
          </w:p>
        </w:tc>
        <w:tc>
          <w:tcPr>
            <w:tcW w:w="1051" w:type="dxa"/>
          </w:tcPr>
          <w:p w:rsidR="00096DC7" w:rsidRPr="00D626A4" w:rsidRDefault="00096DC7" w:rsidP="00D626A4">
            <w:pPr>
              <w:pStyle w:val="Bezproreda"/>
              <w:rPr>
                <w:i/>
              </w:rPr>
            </w:pPr>
            <w:proofErr w:type="spellStart"/>
            <w:r w:rsidRPr="00D626A4">
              <w:rPr>
                <w:i/>
              </w:rPr>
              <w:t>Ugovo</w:t>
            </w:r>
            <w:proofErr w:type="spellEnd"/>
          </w:p>
          <w:p w:rsidR="00096DC7" w:rsidRPr="00D626A4" w:rsidRDefault="00096DC7" w:rsidP="008439F1">
            <w:pPr>
              <w:pStyle w:val="Bezproreda"/>
              <w:ind w:right="-113"/>
              <w:rPr>
                <w:i/>
              </w:rPr>
            </w:pPr>
            <w:proofErr w:type="spellStart"/>
            <w:r w:rsidRPr="00D626A4">
              <w:rPr>
                <w:i/>
              </w:rPr>
              <w:t>reno</w:t>
            </w:r>
            <w:proofErr w:type="spellEnd"/>
          </w:p>
        </w:tc>
        <w:tc>
          <w:tcPr>
            <w:tcW w:w="1018" w:type="dxa"/>
          </w:tcPr>
          <w:p w:rsidR="00096DC7" w:rsidRPr="00D626A4" w:rsidRDefault="00096DC7" w:rsidP="00D626A4">
            <w:pPr>
              <w:pStyle w:val="Bezproreda"/>
              <w:rPr>
                <w:i/>
              </w:rPr>
            </w:pPr>
            <w:proofErr w:type="spellStart"/>
            <w:r w:rsidRPr="00D626A4">
              <w:rPr>
                <w:i/>
              </w:rPr>
              <w:t>Realizi</w:t>
            </w:r>
            <w:proofErr w:type="spellEnd"/>
          </w:p>
          <w:p w:rsidR="00096DC7" w:rsidRPr="00D626A4" w:rsidRDefault="00096DC7" w:rsidP="008439F1">
            <w:pPr>
              <w:pStyle w:val="Bezproreda"/>
              <w:ind w:right="-143"/>
              <w:rPr>
                <w:i/>
              </w:rPr>
            </w:pPr>
            <w:r w:rsidRPr="00D626A4">
              <w:rPr>
                <w:i/>
              </w:rPr>
              <w:t>rano</w:t>
            </w:r>
          </w:p>
        </w:tc>
        <w:tc>
          <w:tcPr>
            <w:tcW w:w="851" w:type="dxa"/>
          </w:tcPr>
          <w:p w:rsidR="00096DC7" w:rsidRPr="00D626A4" w:rsidRDefault="00096DC7" w:rsidP="00D626A4">
            <w:pPr>
              <w:pStyle w:val="Bezproreda"/>
              <w:rPr>
                <w:i/>
              </w:rPr>
            </w:pPr>
            <w:proofErr w:type="spellStart"/>
            <w:r w:rsidRPr="00D626A4">
              <w:rPr>
                <w:i/>
              </w:rPr>
              <w:t>Ugov</w:t>
            </w:r>
            <w:proofErr w:type="spellEnd"/>
            <w:r w:rsidRPr="00D626A4">
              <w:rPr>
                <w:i/>
              </w:rPr>
              <w:t>.</w:t>
            </w:r>
          </w:p>
          <w:p w:rsidR="00096DC7" w:rsidRPr="00D626A4" w:rsidRDefault="00096DC7" w:rsidP="008439F1">
            <w:pPr>
              <w:pStyle w:val="Bezproreda"/>
              <w:ind w:right="-162"/>
              <w:rPr>
                <w:i/>
              </w:rPr>
            </w:pPr>
            <w:r w:rsidRPr="00D626A4">
              <w:rPr>
                <w:i/>
              </w:rPr>
              <w:t>postoj</w:t>
            </w:r>
          </w:p>
        </w:tc>
        <w:tc>
          <w:tcPr>
            <w:tcW w:w="851" w:type="dxa"/>
          </w:tcPr>
          <w:p w:rsidR="00096DC7" w:rsidRPr="00D626A4" w:rsidRDefault="00096DC7" w:rsidP="008439F1">
            <w:pPr>
              <w:pStyle w:val="Bezproreda"/>
              <w:ind w:right="-48"/>
              <w:rPr>
                <w:i/>
              </w:rPr>
            </w:pPr>
            <w:proofErr w:type="spellStart"/>
            <w:r w:rsidRPr="00D626A4">
              <w:rPr>
                <w:i/>
              </w:rPr>
              <w:t>Reali</w:t>
            </w:r>
            <w:proofErr w:type="spellEnd"/>
            <w:r w:rsidRPr="00D626A4">
              <w:rPr>
                <w:i/>
              </w:rPr>
              <w:t>. postoj</w:t>
            </w:r>
          </w:p>
        </w:tc>
        <w:tc>
          <w:tcPr>
            <w:tcW w:w="850" w:type="dxa"/>
          </w:tcPr>
          <w:p w:rsidR="00096DC7" w:rsidRPr="00D626A4" w:rsidRDefault="00096DC7" w:rsidP="008439F1">
            <w:pPr>
              <w:pStyle w:val="Bezproreda"/>
              <w:ind w:right="-108"/>
              <w:rPr>
                <w:i/>
              </w:rPr>
            </w:pPr>
            <w:r w:rsidRPr="00D626A4">
              <w:rPr>
                <w:i/>
              </w:rPr>
              <w:t>Ugovor</w:t>
            </w:r>
          </w:p>
          <w:p w:rsidR="00096DC7" w:rsidRPr="00D626A4" w:rsidRDefault="00096DC7" w:rsidP="00D626A4">
            <w:pPr>
              <w:pStyle w:val="Bezproreda"/>
              <w:rPr>
                <w:i/>
              </w:rPr>
            </w:pPr>
            <w:r w:rsidRPr="00D626A4">
              <w:rPr>
                <w:i/>
              </w:rPr>
              <w:t>novi</w:t>
            </w:r>
          </w:p>
        </w:tc>
        <w:tc>
          <w:tcPr>
            <w:tcW w:w="926" w:type="dxa"/>
          </w:tcPr>
          <w:p w:rsidR="00096DC7" w:rsidRPr="00D626A4" w:rsidRDefault="00096DC7" w:rsidP="00D626A4">
            <w:pPr>
              <w:pStyle w:val="Bezproreda"/>
              <w:rPr>
                <w:i/>
              </w:rPr>
            </w:pPr>
            <w:proofErr w:type="spellStart"/>
            <w:r w:rsidRPr="00D626A4">
              <w:rPr>
                <w:i/>
              </w:rPr>
              <w:t>Realiz</w:t>
            </w:r>
            <w:proofErr w:type="spellEnd"/>
            <w:r w:rsidRPr="00D626A4">
              <w:rPr>
                <w:i/>
              </w:rPr>
              <w:t>.</w:t>
            </w:r>
          </w:p>
          <w:p w:rsidR="00096DC7" w:rsidRPr="00D626A4" w:rsidRDefault="00096DC7" w:rsidP="008439F1">
            <w:pPr>
              <w:pStyle w:val="Bezproreda"/>
              <w:ind w:right="-131"/>
              <w:rPr>
                <w:i/>
              </w:rPr>
            </w:pPr>
            <w:r w:rsidRPr="00D626A4">
              <w:rPr>
                <w:i/>
              </w:rPr>
              <w:t>novi</w:t>
            </w:r>
          </w:p>
        </w:tc>
      </w:tr>
      <w:tr w:rsidR="00096DC7" w:rsidRPr="00D626A4" w:rsidTr="00F843E0">
        <w:tc>
          <w:tcPr>
            <w:tcW w:w="499" w:type="dxa"/>
          </w:tcPr>
          <w:p w:rsidR="00096DC7" w:rsidRPr="00D626A4" w:rsidRDefault="00096DC7" w:rsidP="00D626A4">
            <w:pPr>
              <w:pStyle w:val="Bezproreda"/>
              <w:rPr>
                <w:i/>
              </w:rPr>
            </w:pPr>
            <w:r w:rsidRPr="00D626A4">
              <w:rPr>
                <w:i/>
              </w:rPr>
              <w:t>1.</w:t>
            </w:r>
          </w:p>
        </w:tc>
        <w:tc>
          <w:tcPr>
            <w:tcW w:w="1675" w:type="dxa"/>
          </w:tcPr>
          <w:p w:rsidR="00096DC7" w:rsidRPr="00D626A4" w:rsidRDefault="00096DC7" w:rsidP="00D626A4">
            <w:pPr>
              <w:pStyle w:val="Bezproreda"/>
              <w:rPr>
                <w:i/>
              </w:rPr>
            </w:pPr>
            <w:r w:rsidRPr="00D626A4">
              <w:rPr>
                <w:i/>
              </w:rPr>
              <w:t>Makljen Prozor</w:t>
            </w:r>
          </w:p>
        </w:tc>
        <w:tc>
          <w:tcPr>
            <w:tcW w:w="1051" w:type="dxa"/>
          </w:tcPr>
          <w:p w:rsidR="00096DC7" w:rsidRPr="00D626A4" w:rsidRDefault="00096DC7" w:rsidP="00D626A4">
            <w:pPr>
              <w:pStyle w:val="Bezproreda"/>
              <w:rPr>
                <w:i/>
              </w:rPr>
            </w:pPr>
            <w:r w:rsidRPr="00D626A4">
              <w:rPr>
                <w:i/>
              </w:rPr>
              <w:t>801.100</w:t>
            </w:r>
          </w:p>
        </w:tc>
        <w:tc>
          <w:tcPr>
            <w:tcW w:w="1051" w:type="dxa"/>
          </w:tcPr>
          <w:p w:rsidR="00096DC7" w:rsidRPr="00D626A4" w:rsidRDefault="00096DC7" w:rsidP="00D626A4">
            <w:pPr>
              <w:pStyle w:val="Bezproreda"/>
              <w:rPr>
                <w:i/>
              </w:rPr>
            </w:pPr>
            <w:r w:rsidRPr="00D626A4">
              <w:rPr>
                <w:i/>
              </w:rPr>
              <w:t>801.100</w:t>
            </w:r>
          </w:p>
        </w:tc>
        <w:tc>
          <w:tcPr>
            <w:tcW w:w="1051" w:type="dxa"/>
          </w:tcPr>
          <w:p w:rsidR="00096DC7" w:rsidRPr="00D626A4" w:rsidRDefault="00096DC7" w:rsidP="00D626A4">
            <w:pPr>
              <w:pStyle w:val="Bezproreda"/>
              <w:rPr>
                <w:i/>
              </w:rPr>
            </w:pPr>
            <w:r w:rsidRPr="00D626A4">
              <w:rPr>
                <w:i/>
              </w:rPr>
              <w:t>520.000</w:t>
            </w:r>
          </w:p>
        </w:tc>
        <w:tc>
          <w:tcPr>
            <w:tcW w:w="1018" w:type="dxa"/>
          </w:tcPr>
          <w:p w:rsidR="00096DC7" w:rsidRPr="00D626A4" w:rsidRDefault="00096DC7" w:rsidP="00D626A4">
            <w:pPr>
              <w:pStyle w:val="Bezproreda"/>
              <w:rPr>
                <w:i/>
              </w:rPr>
            </w:pPr>
            <w:r w:rsidRPr="00D626A4">
              <w:rPr>
                <w:i/>
              </w:rPr>
              <w:t>432.232</w:t>
            </w:r>
          </w:p>
        </w:tc>
        <w:tc>
          <w:tcPr>
            <w:tcW w:w="851" w:type="dxa"/>
          </w:tcPr>
          <w:p w:rsidR="00096DC7" w:rsidRPr="00D626A4" w:rsidRDefault="00096DC7" w:rsidP="00D626A4">
            <w:pPr>
              <w:pStyle w:val="Bezproreda"/>
              <w:rPr>
                <w:i/>
              </w:rPr>
            </w:pPr>
            <w:r w:rsidRPr="00D626A4">
              <w:rPr>
                <w:i/>
              </w:rPr>
              <w:t>30</w:t>
            </w:r>
          </w:p>
        </w:tc>
        <w:tc>
          <w:tcPr>
            <w:tcW w:w="851" w:type="dxa"/>
          </w:tcPr>
          <w:p w:rsidR="00096DC7" w:rsidRPr="00D626A4" w:rsidRDefault="00096DC7" w:rsidP="00D626A4">
            <w:pPr>
              <w:pStyle w:val="Bezproreda"/>
              <w:rPr>
                <w:i/>
              </w:rPr>
            </w:pPr>
            <w:r w:rsidRPr="00D626A4">
              <w:rPr>
                <w:i/>
              </w:rPr>
              <w:t>30</w:t>
            </w:r>
          </w:p>
        </w:tc>
        <w:tc>
          <w:tcPr>
            <w:tcW w:w="850" w:type="dxa"/>
          </w:tcPr>
          <w:p w:rsidR="00096DC7" w:rsidRPr="00D626A4" w:rsidRDefault="00096DC7" w:rsidP="00D626A4">
            <w:pPr>
              <w:pStyle w:val="Bezproreda"/>
              <w:rPr>
                <w:i/>
              </w:rPr>
            </w:pPr>
            <w:r w:rsidRPr="00D626A4">
              <w:rPr>
                <w:i/>
              </w:rPr>
              <w:t>0</w:t>
            </w:r>
          </w:p>
        </w:tc>
        <w:tc>
          <w:tcPr>
            <w:tcW w:w="926" w:type="dxa"/>
          </w:tcPr>
          <w:p w:rsidR="00096DC7" w:rsidRPr="00D626A4" w:rsidRDefault="00096DC7" w:rsidP="00D626A4">
            <w:pPr>
              <w:pStyle w:val="Bezproreda"/>
              <w:rPr>
                <w:i/>
              </w:rPr>
            </w:pPr>
            <w:r w:rsidRPr="00D626A4">
              <w:rPr>
                <w:i/>
              </w:rPr>
              <w:t>0</w:t>
            </w:r>
          </w:p>
        </w:tc>
      </w:tr>
      <w:tr w:rsidR="00096DC7" w:rsidRPr="00D626A4" w:rsidTr="00F843E0">
        <w:tc>
          <w:tcPr>
            <w:tcW w:w="499" w:type="dxa"/>
          </w:tcPr>
          <w:p w:rsidR="00096DC7" w:rsidRPr="00D626A4" w:rsidRDefault="00096DC7" w:rsidP="00D626A4">
            <w:pPr>
              <w:pStyle w:val="Bezproreda"/>
              <w:rPr>
                <w:i/>
              </w:rPr>
            </w:pPr>
            <w:r w:rsidRPr="00D626A4">
              <w:rPr>
                <w:i/>
              </w:rPr>
              <w:t>2.</w:t>
            </w:r>
          </w:p>
        </w:tc>
        <w:tc>
          <w:tcPr>
            <w:tcW w:w="1675" w:type="dxa"/>
          </w:tcPr>
          <w:p w:rsidR="00096DC7" w:rsidRPr="00D626A4" w:rsidRDefault="00096DC7" w:rsidP="00D626A4">
            <w:pPr>
              <w:pStyle w:val="Bezproreda"/>
              <w:rPr>
                <w:i/>
              </w:rPr>
            </w:pPr>
            <w:r w:rsidRPr="00D626A4">
              <w:rPr>
                <w:i/>
              </w:rPr>
              <w:t>Gradina d.o.o. Prozor</w:t>
            </w:r>
          </w:p>
        </w:tc>
        <w:tc>
          <w:tcPr>
            <w:tcW w:w="1051" w:type="dxa"/>
          </w:tcPr>
          <w:p w:rsidR="00096DC7" w:rsidRPr="00D626A4" w:rsidRDefault="00096DC7" w:rsidP="00D626A4">
            <w:pPr>
              <w:pStyle w:val="Bezproreda"/>
              <w:rPr>
                <w:i/>
              </w:rPr>
            </w:pPr>
            <w:r w:rsidRPr="00D626A4">
              <w:rPr>
                <w:i/>
              </w:rPr>
              <w:t>59.597</w:t>
            </w:r>
          </w:p>
        </w:tc>
        <w:tc>
          <w:tcPr>
            <w:tcW w:w="1051" w:type="dxa"/>
          </w:tcPr>
          <w:p w:rsidR="00096DC7" w:rsidRPr="00D626A4" w:rsidRDefault="00096DC7" w:rsidP="00D626A4">
            <w:pPr>
              <w:pStyle w:val="Bezproreda"/>
              <w:rPr>
                <w:i/>
              </w:rPr>
            </w:pPr>
            <w:r w:rsidRPr="00D626A4">
              <w:rPr>
                <w:i/>
              </w:rPr>
              <w:t>59.597</w:t>
            </w:r>
          </w:p>
        </w:tc>
        <w:tc>
          <w:tcPr>
            <w:tcW w:w="1051" w:type="dxa"/>
          </w:tcPr>
          <w:p w:rsidR="00096DC7" w:rsidRPr="00D626A4" w:rsidRDefault="00096DC7" w:rsidP="00D626A4">
            <w:pPr>
              <w:pStyle w:val="Bezproreda"/>
              <w:rPr>
                <w:i/>
              </w:rPr>
            </w:pPr>
            <w:r w:rsidRPr="00D626A4">
              <w:rPr>
                <w:i/>
              </w:rPr>
              <w:t>-</w:t>
            </w:r>
          </w:p>
        </w:tc>
        <w:tc>
          <w:tcPr>
            <w:tcW w:w="1018"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0" w:type="dxa"/>
          </w:tcPr>
          <w:p w:rsidR="00096DC7" w:rsidRPr="00D626A4" w:rsidRDefault="00096DC7" w:rsidP="00D626A4">
            <w:pPr>
              <w:pStyle w:val="Bezproreda"/>
              <w:rPr>
                <w:i/>
              </w:rPr>
            </w:pPr>
            <w:r w:rsidRPr="00D626A4">
              <w:rPr>
                <w:i/>
              </w:rPr>
              <w:t>-</w:t>
            </w:r>
          </w:p>
        </w:tc>
        <w:tc>
          <w:tcPr>
            <w:tcW w:w="926" w:type="dxa"/>
          </w:tcPr>
          <w:p w:rsidR="00096DC7" w:rsidRPr="00D626A4" w:rsidRDefault="00096DC7" w:rsidP="00D626A4">
            <w:pPr>
              <w:pStyle w:val="Bezproreda"/>
              <w:rPr>
                <w:i/>
              </w:rPr>
            </w:pPr>
            <w:r w:rsidRPr="00D626A4">
              <w:rPr>
                <w:i/>
              </w:rPr>
              <w:t>-</w:t>
            </w:r>
          </w:p>
        </w:tc>
      </w:tr>
      <w:tr w:rsidR="00096DC7" w:rsidRPr="00D626A4" w:rsidTr="00F843E0">
        <w:tc>
          <w:tcPr>
            <w:tcW w:w="499" w:type="dxa"/>
          </w:tcPr>
          <w:p w:rsidR="00096DC7" w:rsidRPr="00D626A4" w:rsidRDefault="00096DC7" w:rsidP="00D626A4">
            <w:pPr>
              <w:pStyle w:val="Bezproreda"/>
              <w:rPr>
                <w:i/>
              </w:rPr>
            </w:pPr>
            <w:r w:rsidRPr="00D626A4">
              <w:rPr>
                <w:i/>
              </w:rPr>
              <w:t>3.</w:t>
            </w:r>
          </w:p>
        </w:tc>
        <w:tc>
          <w:tcPr>
            <w:tcW w:w="1675" w:type="dxa"/>
          </w:tcPr>
          <w:p w:rsidR="00096DC7" w:rsidRPr="00D626A4" w:rsidRDefault="00096DC7" w:rsidP="00D626A4">
            <w:pPr>
              <w:pStyle w:val="Bezproreda"/>
              <w:rPr>
                <w:i/>
              </w:rPr>
            </w:pPr>
            <w:r w:rsidRPr="00D626A4">
              <w:rPr>
                <w:i/>
              </w:rPr>
              <w:t>Putnik d.o.o. Prozor</w:t>
            </w:r>
          </w:p>
        </w:tc>
        <w:tc>
          <w:tcPr>
            <w:tcW w:w="1051" w:type="dxa"/>
          </w:tcPr>
          <w:p w:rsidR="00096DC7" w:rsidRPr="00D626A4" w:rsidRDefault="00096DC7" w:rsidP="00D626A4">
            <w:pPr>
              <w:pStyle w:val="Bezproreda"/>
              <w:rPr>
                <w:i/>
              </w:rPr>
            </w:pPr>
            <w:r w:rsidRPr="00D626A4">
              <w:rPr>
                <w:i/>
              </w:rPr>
              <w:t>54.999</w:t>
            </w:r>
          </w:p>
        </w:tc>
        <w:tc>
          <w:tcPr>
            <w:tcW w:w="1051" w:type="dxa"/>
          </w:tcPr>
          <w:p w:rsidR="00096DC7" w:rsidRPr="00D626A4" w:rsidRDefault="00096DC7" w:rsidP="00D626A4">
            <w:pPr>
              <w:pStyle w:val="Bezproreda"/>
              <w:rPr>
                <w:i/>
              </w:rPr>
            </w:pPr>
            <w:r w:rsidRPr="00D626A4">
              <w:rPr>
                <w:i/>
              </w:rPr>
              <w:t>54.999</w:t>
            </w:r>
          </w:p>
        </w:tc>
        <w:tc>
          <w:tcPr>
            <w:tcW w:w="1051" w:type="dxa"/>
          </w:tcPr>
          <w:p w:rsidR="00096DC7" w:rsidRPr="00D626A4" w:rsidRDefault="00096DC7" w:rsidP="00D626A4">
            <w:pPr>
              <w:pStyle w:val="Bezproreda"/>
              <w:rPr>
                <w:i/>
              </w:rPr>
            </w:pPr>
            <w:r w:rsidRPr="00D626A4">
              <w:rPr>
                <w:i/>
              </w:rPr>
              <w:t>-</w:t>
            </w:r>
          </w:p>
        </w:tc>
        <w:tc>
          <w:tcPr>
            <w:tcW w:w="1018"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0" w:type="dxa"/>
          </w:tcPr>
          <w:p w:rsidR="00096DC7" w:rsidRPr="00D626A4" w:rsidRDefault="00096DC7" w:rsidP="00D626A4">
            <w:pPr>
              <w:pStyle w:val="Bezproreda"/>
              <w:rPr>
                <w:i/>
              </w:rPr>
            </w:pPr>
            <w:r w:rsidRPr="00D626A4">
              <w:rPr>
                <w:i/>
              </w:rPr>
              <w:t>-</w:t>
            </w:r>
          </w:p>
        </w:tc>
        <w:tc>
          <w:tcPr>
            <w:tcW w:w="926" w:type="dxa"/>
          </w:tcPr>
          <w:p w:rsidR="00096DC7" w:rsidRPr="00D626A4" w:rsidRDefault="00096DC7" w:rsidP="00D626A4">
            <w:pPr>
              <w:pStyle w:val="Bezproreda"/>
              <w:rPr>
                <w:i/>
              </w:rPr>
            </w:pPr>
            <w:r w:rsidRPr="00D626A4">
              <w:rPr>
                <w:i/>
              </w:rPr>
              <w:t>-</w:t>
            </w:r>
          </w:p>
        </w:tc>
      </w:tr>
      <w:tr w:rsidR="00096DC7" w:rsidRPr="00D626A4" w:rsidTr="00F843E0">
        <w:tc>
          <w:tcPr>
            <w:tcW w:w="499" w:type="dxa"/>
          </w:tcPr>
          <w:p w:rsidR="00096DC7" w:rsidRPr="00D626A4" w:rsidRDefault="00096DC7" w:rsidP="00D626A4">
            <w:pPr>
              <w:pStyle w:val="Bezproreda"/>
              <w:rPr>
                <w:i/>
              </w:rPr>
            </w:pPr>
            <w:r w:rsidRPr="00D626A4">
              <w:rPr>
                <w:i/>
              </w:rPr>
              <w:t>4.</w:t>
            </w:r>
          </w:p>
        </w:tc>
        <w:tc>
          <w:tcPr>
            <w:tcW w:w="1675" w:type="dxa"/>
          </w:tcPr>
          <w:p w:rsidR="00096DC7" w:rsidRPr="00D626A4" w:rsidRDefault="00096DC7" w:rsidP="00D626A4">
            <w:pPr>
              <w:pStyle w:val="Bezproreda"/>
              <w:rPr>
                <w:i/>
              </w:rPr>
            </w:pPr>
            <w:r w:rsidRPr="00D626A4">
              <w:rPr>
                <w:i/>
              </w:rPr>
              <w:t>Motel „Rama“ Prozor</w:t>
            </w:r>
          </w:p>
        </w:tc>
        <w:tc>
          <w:tcPr>
            <w:tcW w:w="1051" w:type="dxa"/>
          </w:tcPr>
          <w:p w:rsidR="00096DC7" w:rsidRPr="00D626A4" w:rsidRDefault="00096DC7" w:rsidP="00D626A4">
            <w:pPr>
              <w:pStyle w:val="Bezproreda"/>
              <w:rPr>
                <w:i/>
              </w:rPr>
            </w:pPr>
            <w:r w:rsidRPr="00D626A4">
              <w:rPr>
                <w:i/>
              </w:rPr>
              <w:t>268.860</w:t>
            </w:r>
          </w:p>
        </w:tc>
        <w:tc>
          <w:tcPr>
            <w:tcW w:w="1051" w:type="dxa"/>
          </w:tcPr>
          <w:p w:rsidR="00096DC7" w:rsidRPr="00D626A4" w:rsidRDefault="00096DC7" w:rsidP="00D626A4">
            <w:pPr>
              <w:pStyle w:val="Bezproreda"/>
              <w:rPr>
                <w:i/>
              </w:rPr>
            </w:pPr>
            <w:r w:rsidRPr="00D626A4">
              <w:rPr>
                <w:i/>
              </w:rPr>
              <w:t>268.860</w:t>
            </w:r>
          </w:p>
        </w:tc>
        <w:tc>
          <w:tcPr>
            <w:tcW w:w="1051" w:type="dxa"/>
          </w:tcPr>
          <w:p w:rsidR="00096DC7" w:rsidRPr="00D626A4" w:rsidRDefault="00096DC7" w:rsidP="00D626A4">
            <w:pPr>
              <w:pStyle w:val="Bezproreda"/>
              <w:rPr>
                <w:i/>
              </w:rPr>
            </w:pPr>
            <w:r w:rsidRPr="00D626A4">
              <w:rPr>
                <w:i/>
              </w:rPr>
              <w:t>-</w:t>
            </w:r>
          </w:p>
        </w:tc>
        <w:tc>
          <w:tcPr>
            <w:tcW w:w="1018"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0" w:type="dxa"/>
          </w:tcPr>
          <w:p w:rsidR="00096DC7" w:rsidRPr="00D626A4" w:rsidRDefault="00096DC7" w:rsidP="00D626A4">
            <w:pPr>
              <w:pStyle w:val="Bezproreda"/>
              <w:rPr>
                <w:i/>
              </w:rPr>
            </w:pPr>
            <w:r w:rsidRPr="00D626A4">
              <w:rPr>
                <w:i/>
              </w:rPr>
              <w:t>-</w:t>
            </w:r>
          </w:p>
        </w:tc>
        <w:tc>
          <w:tcPr>
            <w:tcW w:w="926" w:type="dxa"/>
          </w:tcPr>
          <w:p w:rsidR="00096DC7" w:rsidRPr="00D626A4" w:rsidRDefault="00096DC7" w:rsidP="00D626A4">
            <w:pPr>
              <w:pStyle w:val="Bezproreda"/>
              <w:rPr>
                <w:i/>
              </w:rPr>
            </w:pPr>
            <w:r w:rsidRPr="00D626A4">
              <w:rPr>
                <w:i/>
              </w:rPr>
              <w:t>-</w:t>
            </w:r>
          </w:p>
        </w:tc>
      </w:tr>
      <w:tr w:rsidR="00096DC7" w:rsidRPr="00D626A4" w:rsidTr="00F843E0">
        <w:tc>
          <w:tcPr>
            <w:tcW w:w="499" w:type="dxa"/>
          </w:tcPr>
          <w:p w:rsidR="00096DC7" w:rsidRPr="00D626A4" w:rsidRDefault="00096DC7" w:rsidP="00D626A4">
            <w:pPr>
              <w:pStyle w:val="Bezproreda"/>
              <w:rPr>
                <w:i/>
              </w:rPr>
            </w:pPr>
            <w:r w:rsidRPr="00D626A4">
              <w:rPr>
                <w:i/>
              </w:rPr>
              <w:t>5.</w:t>
            </w:r>
          </w:p>
        </w:tc>
        <w:tc>
          <w:tcPr>
            <w:tcW w:w="1675" w:type="dxa"/>
          </w:tcPr>
          <w:p w:rsidR="00096DC7" w:rsidRPr="00D626A4" w:rsidRDefault="00096DC7" w:rsidP="00D626A4">
            <w:pPr>
              <w:pStyle w:val="Bezproreda"/>
              <w:rPr>
                <w:i/>
              </w:rPr>
            </w:pPr>
            <w:r w:rsidRPr="00D626A4">
              <w:rPr>
                <w:i/>
              </w:rPr>
              <w:t>Restoran „Rama “ Prozor</w:t>
            </w:r>
          </w:p>
        </w:tc>
        <w:tc>
          <w:tcPr>
            <w:tcW w:w="1051" w:type="dxa"/>
          </w:tcPr>
          <w:p w:rsidR="00096DC7" w:rsidRPr="00D626A4" w:rsidRDefault="00096DC7" w:rsidP="00D626A4">
            <w:pPr>
              <w:pStyle w:val="Bezproreda"/>
              <w:rPr>
                <w:i/>
              </w:rPr>
            </w:pPr>
            <w:r w:rsidRPr="00D626A4">
              <w:rPr>
                <w:i/>
              </w:rPr>
              <w:t>69.405</w:t>
            </w:r>
          </w:p>
        </w:tc>
        <w:tc>
          <w:tcPr>
            <w:tcW w:w="1051" w:type="dxa"/>
          </w:tcPr>
          <w:p w:rsidR="00096DC7" w:rsidRPr="00D626A4" w:rsidRDefault="00096DC7" w:rsidP="00D626A4">
            <w:pPr>
              <w:pStyle w:val="Bezproreda"/>
              <w:rPr>
                <w:i/>
              </w:rPr>
            </w:pPr>
            <w:r w:rsidRPr="00D626A4">
              <w:rPr>
                <w:i/>
              </w:rPr>
              <w:t>69.405</w:t>
            </w:r>
          </w:p>
        </w:tc>
        <w:tc>
          <w:tcPr>
            <w:tcW w:w="1051" w:type="dxa"/>
          </w:tcPr>
          <w:p w:rsidR="00096DC7" w:rsidRPr="00D626A4" w:rsidRDefault="00096DC7" w:rsidP="00D626A4">
            <w:pPr>
              <w:pStyle w:val="Bezproreda"/>
              <w:rPr>
                <w:i/>
              </w:rPr>
            </w:pPr>
            <w:r w:rsidRPr="00D626A4">
              <w:rPr>
                <w:i/>
              </w:rPr>
              <w:t>-</w:t>
            </w:r>
          </w:p>
        </w:tc>
        <w:tc>
          <w:tcPr>
            <w:tcW w:w="1018"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0" w:type="dxa"/>
          </w:tcPr>
          <w:p w:rsidR="00096DC7" w:rsidRPr="00D626A4" w:rsidRDefault="00096DC7" w:rsidP="00D626A4">
            <w:pPr>
              <w:pStyle w:val="Bezproreda"/>
              <w:rPr>
                <w:i/>
              </w:rPr>
            </w:pPr>
            <w:r w:rsidRPr="00D626A4">
              <w:rPr>
                <w:i/>
              </w:rPr>
              <w:t>-</w:t>
            </w:r>
          </w:p>
        </w:tc>
        <w:tc>
          <w:tcPr>
            <w:tcW w:w="926" w:type="dxa"/>
          </w:tcPr>
          <w:p w:rsidR="00096DC7" w:rsidRPr="00D626A4" w:rsidRDefault="00096DC7" w:rsidP="00D626A4">
            <w:pPr>
              <w:pStyle w:val="Bezproreda"/>
              <w:rPr>
                <w:i/>
              </w:rPr>
            </w:pPr>
            <w:r w:rsidRPr="00D626A4">
              <w:rPr>
                <w:i/>
              </w:rPr>
              <w:t>-</w:t>
            </w:r>
          </w:p>
        </w:tc>
      </w:tr>
      <w:tr w:rsidR="00096DC7" w:rsidRPr="00D626A4" w:rsidTr="00F843E0">
        <w:tc>
          <w:tcPr>
            <w:tcW w:w="499" w:type="dxa"/>
          </w:tcPr>
          <w:p w:rsidR="00096DC7" w:rsidRPr="00D626A4" w:rsidRDefault="00096DC7" w:rsidP="00D626A4">
            <w:pPr>
              <w:pStyle w:val="Bezproreda"/>
              <w:rPr>
                <w:i/>
              </w:rPr>
            </w:pPr>
            <w:r w:rsidRPr="00D626A4">
              <w:rPr>
                <w:i/>
              </w:rPr>
              <w:t>6.</w:t>
            </w:r>
          </w:p>
        </w:tc>
        <w:tc>
          <w:tcPr>
            <w:tcW w:w="1675" w:type="dxa"/>
          </w:tcPr>
          <w:p w:rsidR="00096DC7" w:rsidRPr="00D626A4" w:rsidRDefault="00096DC7" w:rsidP="00D626A4">
            <w:pPr>
              <w:pStyle w:val="Bezproreda"/>
              <w:rPr>
                <w:i/>
              </w:rPr>
            </w:pPr>
            <w:r w:rsidRPr="00D626A4">
              <w:rPr>
                <w:i/>
              </w:rPr>
              <w:t>„MONDEO“ Prozor</w:t>
            </w:r>
          </w:p>
        </w:tc>
        <w:tc>
          <w:tcPr>
            <w:tcW w:w="1051" w:type="dxa"/>
          </w:tcPr>
          <w:p w:rsidR="00096DC7" w:rsidRPr="00D626A4" w:rsidRDefault="00096DC7" w:rsidP="00D626A4">
            <w:pPr>
              <w:pStyle w:val="Bezproreda"/>
              <w:rPr>
                <w:i/>
              </w:rPr>
            </w:pPr>
            <w:r w:rsidRPr="00D626A4">
              <w:rPr>
                <w:i/>
              </w:rPr>
              <w:t>48.000</w:t>
            </w:r>
          </w:p>
        </w:tc>
        <w:tc>
          <w:tcPr>
            <w:tcW w:w="1051" w:type="dxa"/>
          </w:tcPr>
          <w:p w:rsidR="00096DC7" w:rsidRPr="00D626A4" w:rsidRDefault="00096DC7" w:rsidP="00D626A4">
            <w:pPr>
              <w:pStyle w:val="Bezproreda"/>
              <w:rPr>
                <w:i/>
              </w:rPr>
            </w:pPr>
            <w:r w:rsidRPr="00D626A4">
              <w:rPr>
                <w:i/>
              </w:rPr>
              <w:t>48.000</w:t>
            </w:r>
          </w:p>
        </w:tc>
        <w:tc>
          <w:tcPr>
            <w:tcW w:w="1051" w:type="dxa"/>
          </w:tcPr>
          <w:p w:rsidR="00096DC7" w:rsidRPr="00D626A4" w:rsidRDefault="00096DC7" w:rsidP="00D626A4">
            <w:pPr>
              <w:pStyle w:val="Bezproreda"/>
              <w:rPr>
                <w:i/>
              </w:rPr>
            </w:pPr>
            <w:r w:rsidRPr="00D626A4">
              <w:rPr>
                <w:i/>
              </w:rPr>
              <w:t>-</w:t>
            </w:r>
          </w:p>
        </w:tc>
        <w:tc>
          <w:tcPr>
            <w:tcW w:w="1018"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1" w:type="dxa"/>
          </w:tcPr>
          <w:p w:rsidR="00096DC7" w:rsidRPr="00D626A4" w:rsidRDefault="00096DC7" w:rsidP="00D626A4">
            <w:pPr>
              <w:pStyle w:val="Bezproreda"/>
              <w:rPr>
                <w:i/>
              </w:rPr>
            </w:pPr>
            <w:r w:rsidRPr="00D626A4">
              <w:rPr>
                <w:i/>
              </w:rPr>
              <w:t>-</w:t>
            </w:r>
          </w:p>
        </w:tc>
        <w:tc>
          <w:tcPr>
            <w:tcW w:w="850" w:type="dxa"/>
          </w:tcPr>
          <w:p w:rsidR="00096DC7" w:rsidRPr="00D626A4" w:rsidRDefault="00096DC7" w:rsidP="00D626A4">
            <w:pPr>
              <w:pStyle w:val="Bezproreda"/>
              <w:rPr>
                <w:i/>
              </w:rPr>
            </w:pPr>
            <w:r w:rsidRPr="00D626A4">
              <w:rPr>
                <w:i/>
              </w:rPr>
              <w:t>-</w:t>
            </w:r>
          </w:p>
        </w:tc>
        <w:tc>
          <w:tcPr>
            <w:tcW w:w="926" w:type="dxa"/>
          </w:tcPr>
          <w:p w:rsidR="00096DC7" w:rsidRPr="00D626A4" w:rsidRDefault="00096DC7" w:rsidP="00D626A4">
            <w:pPr>
              <w:pStyle w:val="Bezproreda"/>
              <w:rPr>
                <w:i/>
              </w:rPr>
            </w:pPr>
            <w:r w:rsidRPr="00D626A4">
              <w:rPr>
                <w:i/>
              </w:rPr>
              <w:t>-</w:t>
            </w:r>
          </w:p>
        </w:tc>
      </w:tr>
      <w:tr w:rsidR="00096DC7" w:rsidRPr="00D626A4" w:rsidTr="00F843E0">
        <w:tc>
          <w:tcPr>
            <w:tcW w:w="3225" w:type="dxa"/>
            <w:gridSpan w:val="3"/>
          </w:tcPr>
          <w:p w:rsidR="00096DC7" w:rsidRPr="00D626A4" w:rsidRDefault="00096DC7" w:rsidP="000420E8">
            <w:pPr>
              <w:pStyle w:val="Bezproreda"/>
              <w:jc w:val="both"/>
              <w:rPr>
                <w:i/>
              </w:rPr>
            </w:pPr>
            <w:r w:rsidRPr="00D626A4">
              <w:rPr>
                <w:i/>
              </w:rPr>
              <w:t xml:space="preserve">Poslovni objekt </w:t>
            </w:r>
            <w:proofErr w:type="spellStart"/>
            <w:r w:rsidRPr="00D626A4">
              <w:rPr>
                <w:i/>
              </w:rPr>
              <w:t>Šćipe</w:t>
            </w:r>
            <w:proofErr w:type="spellEnd"/>
          </w:p>
        </w:tc>
        <w:tc>
          <w:tcPr>
            <w:tcW w:w="1051" w:type="dxa"/>
          </w:tcPr>
          <w:p w:rsidR="00096DC7" w:rsidRPr="00D626A4" w:rsidRDefault="00096DC7" w:rsidP="000420E8">
            <w:pPr>
              <w:pStyle w:val="Bezproreda"/>
              <w:jc w:val="both"/>
              <w:rPr>
                <w:i/>
              </w:rPr>
            </w:pPr>
          </w:p>
        </w:tc>
        <w:tc>
          <w:tcPr>
            <w:tcW w:w="1051" w:type="dxa"/>
          </w:tcPr>
          <w:p w:rsidR="00096DC7" w:rsidRPr="00D626A4" w:rsidRDefault="00096DC7" w:rsidP="000420E8">
            <w:pPr>
              <w:pStyle w:val="Bezproreda"/>
              <w:jc w:val="both"/>
              <w:rPr>
                <w:i/>
              </w:rPr>
            </w:pPr>
            <w:r w:rsidRPr="00F843E0">
              <w:rPr>
                <w:i/>
                <w:sz w:val="20"/>
              </w:rPr>
              <w:t>1.500,00</w:t>
            </w:r>
          </w:p>
        </w:tc>
        <w:tc>
          <w:tcPr>
            <w:tcW w:w="1018" w:type="dxa"/>
          </w:tcPr>
          <w:p w:rsidR="00096DC7" w:rsidRPr="00D626A4" w:rsidRDefault="00096DC7" w:rsidP="000420E8">
            <w:pPr>
              <w:pStyle w:val="Bezproreda"/>
              <w:jc w:val="both"/>
              <w:rPr>
                <w:i/>
              </w:rPr>
            </w:pPr>
            <w:r w:rsidRPr="00D626A4">
              <w:rPr>
                <w:i/>
              </w:rPr>
              <w:t>-</w:t>
            </w:r>
          </w:p>
        </w:tc>
        <w:tc>
          <w:tcPr>
            <w:tcW w:w="851" w:type="dxa"/>
          </w:tcPr>
          <w:p w:rsidR="00096DC7" w:rsidRPr="00D626A4" w:rsidRDefault="00096DC7" w:rsidP="000420E8">
            <w:pPr>
              <w:pStyle w:val="Bezproreda"/>
              <w:jc w:val="both"/>
              <w:rPr>
                <w:i/>
              </w:rPr>
            </w:pPr>
            <w:r w:rsidRPr="00D626A4">
              <w:rPr>
                <w:i/>
              </w:rPr>
              <w:t>-</w:t>
            </w:r>
          </w:p>
        </w:tc>
        <w:tc>
          <w:tcPr>
            <w:tcW w:w="2627" w:type="dxa"/>
            <w:gridSpan w:val="3"/>
          </w:tcPr>
          <w:p w:rsidR="00096DC7" w:rsidRPr="00D626A4" w:rsidRDefault="00096DC7" w:rsidP="000420E8">
            <w:pPr>
              <w:pStyle w:val="Bezproreda"/>
              <w:jc w:val="both"/>
              <w:rPr>
                <w:i/>
              </w:rPr>
            </w:pPr>
          </w:p>
        </w:tc>
      </w:tr>
    </w:tbl>
    <w:p w:rsidR="00096DC7" w:rsidRDefault="00096DC7" w:rsidP="000420E8">
      <w:pPr>
        <w:pStyle w:val="Bezproreda"/>
        <w:jc w:val="both"/>
      </w:pPr>
      <w:r>
        <w:t xml:space="preserve"> (Citirano iz „Pregled privatiziranih poduzeća po metodama i efektima privatizacije u HNK/Ž“ , maj 2010 i  iz „</w:t>
      </w:r>
      <w:r w:rsidRPr="00F843E0">
        <w:rPr>
          <w:i/>
        </w:rPr>
        <w:t xml:space="preserve">Pregled ugovora kod kojih su </w:t>
      </w:r>
      <w:proofErr w:type="spellStart"/>
      <w:r w:rsidRPr="00F843E0">
        <w:rPr>
          <w:i/>
        </w:rPr>
        <w:t>izvrš.sve</w:t>
      </w:r>
      <w:proofErr w:type="spellEnd"/>
      <w:r w:rsidRPr="00F843E0">
        <w:rPr>
          <w:i/>
        </w:rPr>
        <w:t xml:space="preserve"> obveze – imovina, </w:t>
      </w:r>
      <w:proofErr w:type="spellStart"/>
      <w:r w:rsidRPr="00F843E0">
        <w:rPr>
          <w:i/>
        </w:rPr>
        <w:t>dijel.ili</w:t>
      </w:r>
      <w:proofErr w:type="spellEnd"/>
      <w:r w:rsidRPr="00F843E0">
        <w:rPr>
          <w:i/>
        </w:rPr>
        <w:t xml:space="preserve"> udjeli </w:t>
      </w:r>
      <w:proofErr w:type="spellStart"/>
      <w:r w:rsidRPr="00F843E0">
        <w:rPr>
          <w:i/>
        </w:rPr>
        <w:t>preduz</w:t>
      </w:r>
      <w:proofErr w:type="spellEnd"/>
      <w:r w:rsidRPr="00F843E0">
        <w:rPr>
          <w:i/>
        </w:rPr>
        <w:t xml:space="preserve">. i opć. </w:t>
      </w:r>
      <w:proofErr w:type="spellStart"/>
      <w:r w:rsidRPr="00F843E0">
        <w:rPr>
          <w:i/>
        </w:rPr>
        <w:t>posl</w:t>
      </w:r>
      <w:proofErr w:type="spellEnd"/>
      <w:r w:rsidRPr="00F843E0">
        <w:rPr>
          <w:i/>
        </w:rPr>
        <w:t>. prostori sa stanjem na dan 31.12.2008. god.“).</w:t>
      </w:r>
    </w:p>
    <w:p w:rsidR="00096DC7" w:rsidRPr="00220C3C" w:rsidRDefault="00096DC7" w:rsidP="000420E8">
      <w:pPr>
        <w:pStyle w:val="Bezproreda"/>
        <w:jc w:val="both"/>
        <w:rPr>
          <w:b/>
        </w:rPr>
      </w:pPr>
      <w:r w:rsidRPr="00220C3C">
        <w:rPr>
          <w:b/>
        </w:rPr>
        <w:t>Neprivatizirana su preostala slijedeća poduzeća, odnosno dijelovi poduzeća: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439"/>
      </w:tblGrid>
      <w:tr w:rsidR="00096DC7" w:rsidRPr="009E63CF" w:rsidTr="00F843E0">
        <w:tc>
          <w:tcPr>
            <w:tcW w:w="7196" w:type="dxa"/>
          </w:tcPr>
          <w:p w:rsidR="00096DC7" w:rsidRPr="009E63CF" w:rsidRDefault="00096DC7" w:rsidP="000420E8">
            <w:pPr>
              <w:spacing w:after="0" w:line="240" w:lineRule="auto"/>
              <w:jc w:val="both"/>
              <w:rPr>
                <w:i/>
              </w:rPr>
            </w:pPr>
            <w:r w:rsidRPr="009E63CF">
              <w:rPr>
                <w:i/>
              </w:rPr>
              <w:t>Naziv poduzeća</w:t>
            </w:r>
          </w:p>
        </w:tc>
        <w:tc>
          <w:tcPr>
            <w:tcW w:w="1439" w:type="dxa"/>
          </w:tcPr>
          <w:p w:rsidR="00096DC7" w:rsidRPr="009E63CF" w:rsidRDefault="00096DC7" w:rsidP="000420E8">
            <w:pPr>
              <w:spacing w:after="0" w:line="240" w:lineRule="auto"/>
              <w:jc w:val="both"/>
              <w:rPr>
                <w:i/>
              </w:rPr>
            </w:pPr>
            <w:r w:rsidRPr="009E63CF">
              <w:rPr>
                <w:i/>
              </w:rPr>
              <w:t>Državni kapital</w:t>
            </w:r>
            <w:r w:rsidR="007D33A9">
              <w:rPr>
                <w:i/>
              </w:rPr>
              <w:t xml:space="preserve"> 2008.</w:t>
            </w:r>
          </w:p>
        </w:tc>
      </w:tr>
      <w:tr w:rsidR="00096DC7" w:rsidRPr="009E63CF" w:rsidTr="00F843E0">
        <w:tc>
          <w:tcPr>
            <w:tcW w:w="7196" w:type="dxa"/>
          </w:tcPr>
          <w:p w:rsidR="00096DC7" w:rsidRPr="009E63CF" w:rsidRDefault="00096DC7" w:rsidP="000420E8">
            <w:pPr>
              <w:spacing w:after="0" w:line="240" w:lineRule="auto"/>
              <w:jc w:val="both"/>
              <w:rPr>
                <w:i/>
              </w:rPr>
            </w:pPr>
            <w:r w:rsidRPr="009E63CF">
              <w:rPr>
                <w:i/>
              </w:rPr>
              <w:t xml:space="preserve">JKP „Vodograd“ Prozor </w:t>
            </w:r>
            <w:r>
              <w:rPr>
                <w:i/>
              </w:rPr>
              <w:t>–</w:t>
            </w:r>
            <w:r w:rsidRPr="009E63CF">
              <w:rPr>
                <w:i/>
              </w:rPr>
              <w:t xml:space="preserve"> Rama</w:t>
            </w:r>
            <w:r>
              <w:rPr>
                <w:i/>
              </w:rPr>
              <w:t xml:space="preserve"> (kasnije udio Općine povećan na 71,1787%</w:t>
            </w:r>
            <w:r w:rsidR="00871084">
              <w:rPr>
                <w:i/>
              </w:rPr>
              <w:t>)</w:t>
            </w:r>
          </w:p>
        </w:tc>
        <w:tc>
          <w:tcPr>
            <w:tcW w:w="1439" w:type="dxa"/>
          </w:tcPr>
          <w:p w:rsidR="00096DC7" w:rsidRPr="009E63CF" w:rsidRDefault="00096DC7" w:rsidP="000420E8">
            <w:pPr>
              <w:spacing w:after="0" w:line="240" w:lineRule="auto"/>
              <w:jc w:val="both"/>
              <w:rPr>
                <w:i/>
              </w:rPr>
            </w:pPr>
            <w:r w:rsidRPr="009E63CF">
              <w:rPr>
                <w:i/>
              </w:rPr>
              <w:t>51 %</w:t>
            </w:r>
          </w:p>
        </w:tc>
      </w:tr>
      <w:tr w:rsidR="00096DC7" w:rsidRPr="009E63CF" w:rsidTr="00F843E0">
        <w:tc>
          <w:tcPr>
            <w:tcW w:w="7196" w:type="dxa"/>
          </w:tcPr>
          <w:p w:rsidR="00096DC7" w:rsidRPr="009E63CF" w:rsidRDefault="00096DC7" w:rsidP="000420E8">
            <w:pPr>
              <w:spacing w:after="0" w:line="240" w:lineRule="auto"/>
              <w:jc w:val="both"/>
              <w:rPr>
                <w:i/>
              </w:rPr>
            </w:pPr>
            <w:r w:rsidRPr="009E63CF">
              <w:rPr>
                <w:i/>
              </w:rPr>
              <w:t xml:space="preserve">JP Veterinarska stanica Prozor </w:t>
            </w:r>
            <w:r>
              <w:rPr>
                <w:i/>
              </w:rPr>
              <w:t>–</w:t>
            </w:r>
            <w:r w:rsidRPr="009E63CF">
              <w:rPr>
                <w:i/>
              </w:rPr>
              <w:t xml:space="preserve"> Rama</w:t>
            </w:r>
            <w:r>
              <w:rPr>
                <w:i/>
              </w:rPr>
              <w:t xml:space="preserve"> ( kasnije prestala s radom)</w:t>
            </w:r>
          </w:p>
        </w:tc>
        <w:tc>
          <w:tcPr>
            <w:tcW w:w="1439" w:type="dxa"/>
          </w:tcPr>
          <w:p w:rsidR="00096DC7" w:rsidRPr="009E63CF" w:rsidRDefault="00096DC7" w:rsidP="000420E8">
            <w:pPr>
              <w:spacing w:after="0" w:line="240" w:lineRule="auto"/>
              <w:jc w:val="both"/>
              <w:rPr>
                <w:i/>
              </w:rPr>
            </w:pPr>
            <w:r w:rsidRPr="009E63CF">
              <w:rPr>
                <w:i/>
              </w:rPr>
              <w:t>100%</w:t>
            </w:r>
          </w:p>
        </w:tc>
      </w:tr>
      <w:tr w:rsidR="00096DC7" w:rsidRPr="009E63CF" w:rsidTr="00F843E0">
        <w:tc>
          <w:tcPr>
            <w:tcW w:w="7196" w:type="dxa"/>
          </w:tcPr>
          <w:p w:rsidR="00096DC7" w:rsidRPr="009E63CF" w:rsidRDefault="00096DC7" w:rsidP="000420E8">
            <w:pPr>
              <w:spacing w:after="0" w:line="240" w:lineRule="auto"/>
              <w:jc w:val="both"/>
              <w:rPr>
                <w:i/>
              </w:rPr>
            </w:pPr>
            <w:r w:rsidRPr="009E63CF">
              <w:rPr>
                <w:i/>
              </w:rPr>
              <w:t xml:space="preserve">JP Radio Rama Prozor – Rama </w:t>
            </w:r>
          </w:p>
        </w:tc>
        <w:tc>
          <w:tcPr>
            <w:tcW w:w="1439" w:type="dxa"/>
          </w:tcPr>
          <w:p w:rsidR="00096DC7" w:rsidRPr="009E63CF" w:rsidRDefault="00096DC7" w:rsidP="000420E8">
            <w:pPr>
              <w:spacing w:after="0" w:line="240" w:lineRule="auto"/>
              <w:jc w:val="both"/>
              <w:rPr>
                <w:i/>
              </w:rPr>
            </w:pPr>
            <w:r w:rsidRPr="009E63CF">
              <w:rPr>
                <w:i/>
              </w:rPr>
              <w:t>100%</w:t>
            </w:r>
          </w:p>
        </w:tc>
      </w:tr>
    </w:tbl>
    <w:p w:rsidR="00096DC7" w:rsidRDefault="00096DC7" w:rsidP="000420E8">
      <w:pPr>
        <w:jc w:val="both"/>
      </w:pPr>
      <w:r>
        <w:t>U izvješću o radu Agencije za privatizaciju u HNŽ za 2008. godinu posebno su obrađena dva predmeta sa područja općine Prozor – Rama. U nastavku citiramo ove dijelove Izvješća:</w:t>
      </w:r>
    </w:p>
    <w:p w:rsidR="00096DC7" w:rsidRPr="008439F1" w:rsidRDefault="00096DC7" w:rsidP="000420E8">
      <w:pPr>
        <w:pStyle w:val="Bezproreda"/>
        <w:jc w:val="both"/>
        <w:rPr>
          <w:u w:val="single"/>
        </w:rPr>
      </w:pPr>
      <w:r w:rsidRPr="008439F1">
        <w:rPr>
          <w:u w:val="single"/>
        </w:rPr>
        <w:t>Aktivnosti na privatizaciji poduzeća u velikoj privatizaciji – „PRONY“ d.o.o. Prozor – Rama:</w:t>
      </w:r>
    </w:p>
    <w:p w:rsidR="00096DC7" w:rsidRPr="00771257" w:rsidRDefault="00096DC7" w:rsidP="000420E8">
      <w:pPr>
        <w:pStyle w:val="Bezproreda"/>
        <w:jc w:val="both"/>
        <w:rPr>
          <w:i/>
        </w:rPr>
      </w:pPr>
      <w:r w:rsidRPr="00771257">
        <w:rPr>
          <w:i/>
        </w:rPr>
        <w:t>„Javni poziv za prodaju 100% državnog kapitala ovog poduzeća metodom neposredne pogodbe, objavljen je u „Dnevnom Avazu“ i  „Dnevnom  Listu“ 18.12.2007. godine. U skladu s rokovima iz Javnog poziva, prispjela je samo jedna ponuda. Kako je ponuda formalno-pravno ispravna, te je zadovoljila sve potrebne elemente iz javnog poziva, to je nakon zakonom provedene procedure s kupcem potpisan Ugovor o kupoprodaji dionica dana 25.02.2008. godine.</w:t>
      </w:r>
    </w:p>
    <w:p w:rsidR="00096DC7" w:rsidRPr="00771257" w:rsidRDefault="00096DC7" w:rsidP="000420E8">
      <w:pPr>
        <w:pStyle w:val="Bezproreda"/>
        <w:jc w:val="both"/>
        <w:rPr>
          <w:i/>
        </w:rPr>
      </w:pPr>
      <w:r w:rsidRPr="00771257">
        <w:rPr>
          <w:i/>
        </w:rPr>
        <w:t>Predmetnim Ugovorom kupac se obvezao izvršiti nova investicijska ulaganja u poduzeće u iznosu od 433.500,00 KM i zaposliti 18 novih radnika, sve u roku od 3 godine.</w:t>
      </w:r>
    </w:p>
    <w:p w:rsidR="00096DC7" w:rsidRPr="00771257" w:rsidRDefault="00096DC7" w:rsidP="000420E8">
      <w:pPr>
        <w:pStyle w:val="Bezproreda"/>
        <w:jc w:val="both"/>
        <w:rPr>
          <w:i/>
        </w:rPr>
      </w:pPr>
      <w:r w:rsidRPr="00771257">
        <w:rPr>
          <w:i/>
        </w:rPr>
        <w:t>Obzirom da je Kupac izvršio uplatu kupoprodajne cijene, Agencija je donijela Rješenje o upisu u sudski registar izvršene privatizacije dana 27.03.2008. godine.</w:t>
      </w:r>
    </w:p>
    <w:p w:rsidR="00096DC7" w:rsidRDefault="00096DC7" w:rsidP="000420E8">
      <w:pPr>
        <w:pStyle w:val="Bezproreda"/>
        <w:jc w:val="both"/>
        <w:rPr>
          <w:i/>
        </w:rPr>
      </w:pPr>
      <w:r w:rsidRPr="00771257">
        <w:rPr>
          <w:i/>
        </w:rPr>
        <w:t>Napominjemo da će Komisija za kontrolu Agencije za privatizaciju vršiti kontrolu sukladno dinamici ugovora, a temeljem Pravilnika o obavljanju kontrole ugovornih obveza.“</w:t>
      </w:r>
    </w:p>
    <w:p w:rsidR="00096DC7" w:rsidRDefault="00096DC7" w:rsidP="000420E8">
      <w:pPr>
        <w:pStyle w:val="Bezproreda"/>
        <w:jc w:val="both"/>
      </w:pPr>
    </w:p>
    <w:p w:rsidR="00096DC7" w:rsidRPr="008439F1" w:rsidRDefault="00096DC7" w:rsidP="000420E8">
      <w:pPr>
        <w:pStyle w:val="Bezproreda"/>
        <w:jc w:val="both"/>
        <w:rPr>
          <w:u w:val="single"/>
        </w:rPr>
      </w:pPr>
      <w:r w:rsidRPr="008439F1">
        <w:rPr>
          <w:u w:val="single"/>
        </w:rPr>
        <w:t>Aktivnosti na privatizaciji poduzeća u velikoj privatizaciji – „UNIS TPKS“  Prozor – Rama:</w:t>
      </w:r>
    </w:p>
    <w:p w:rsidR="00096DC7" w:rsidRDefault="00096DC7" w:rsidP="000420E8">
      <w:pPr>
        <w:pStyle w:val="Bezproreda"/>
        <w:jc w:val="both"/>
      </w:pPr>
      <w:r>
        <w:t>U Izvještaju o kupoprodajnim ugovorima čiji je raskid u toku pred nadležnim sudovima koji je sačinila Agencija za privatizaciju HNŽ/K dana 27.10.2009. godine, u vezi privatizacije poslovnih subjekata sa područja općine Prozor – Rama, postoji tekst o UNIS TPKS Prozor – Rama kojeg citiramo:</w:t>
      </w:r>
    </w:p>
    <w:p w:rsidR="00096DC7" w:rsidRDefault="00096DC7" w:rsidP="000420E8">
      <w:pPr>
        <w:pStyle w:val="Bezproreda"/>
        <w:jc w:val="both"/>
        <w:rPr>
          <w:i/>
        </w:rPr>
      </w:pPr>
      <w:r w:rsidRPr="00E03FB4">
        <w:rPr>
          <w:i/>
        </w:rPr>
        <w:t xml:space="preserve">„Sa Kupcem </w:t>
      </w:r>
      <w:r>
        <w:rPr>
          <w:i/>
        </w:rPr>
        <w:t xml:space="preserve">(Anto Kuraja) </w:t>
      </w:r>
      <w:r w:rsidRPr="00E03FB4">
        <w:rPr>
          <w:i/>
        </w:rPr>
        <w:t xml:space="preserve">je potpisan Ugovor 23.05.2005. godine, s rokom izvršenja od tri godine. Zbog neizvršavanja obveza iz Kupoprodajnog ugovora prema planiranoj dinamici ugovor je dva puta </w:t>
      </w:r>
      <w:proofErr w:type="spellStart"/>
      <w:r>
        <w:rPr>
          <w:i/>
        </w:rPr>
        <w:t>a</w:t>
      </w:r>
      <w:r w:rsidRPr="00E03FB4">
        <w:rPr>
          <w:i/>
        </w:rPr>
        <w:t>neksiran</w:t>
      </w:r>
      <w:proofErr w:type="spellEnd"/>
      <w:r w:rsidRPr="00E03FB4">
        <w:rPr>
          <w:i/>
        </w:rPr>
        <w:t xml:space="preserve">. Posljednjom kontrolom 23.09.2008. godine, utvrđeno je da Kupac nije izvršio obvezu iz Kupoprodajnog ugovora. Kako su iscrpljene sve mogućnosti daljoj podršci ovom Kupoprodajnom ugovoru Upravni odbor Agencije za privatizaciju dana 04.11.2008. godine, donio je Odluku kojom se ovaj Kupoprodajni ugovor raskida. U skladu s donesenom Odlukom Agencija za privatizaciju u </w:t>
      </w:r>
      <w:r w:rsidRPr="00E03FB4">
        <w:rPr>
          <w:i/>
        </w:rPr>
        <w:lastRenderedPageBreak/>
        <w:t>Općinskom sudu u Mostaru podnijela je tužbu br: 19-21-748/08 od 12.12.2008. godine, radi raskida Kupoprodajnog ugovora i naknadu štete.“</w:t>
      </w:r>
    </w:p>
    <w:p w:rsidR="00096DC7" w:rsidRPr="008439F1" w:rsidRDefault="00096DC7" w:rsidP="000420E8">
      <w:pPr>
        <w:pStyle w:val="Bezproreda"/>
        <w:jc w:val="both"/>
        <w:rPr>
          <w:i/>
        </w:rPr>
      </w:pPr>
      <w:r w:rsidRPr="00015CEB">
        <w:t xml:space="preserve">„Presudom Općinskog suda u Mostaru, broj: 58 0 P 049163 08 P od 12.11.2010. raskinut je Ugovor o kupoprodaji dionica poduzeća UNIS „TPKS“ Prozor – Rama i vraćeno u državno vlasništvo 100 % </w:t>
      </w:r>
      <w:r w:rsidRPr="008439F1">
        <w:rPr>
          <w:i/>
        </w:rPr>
        <w:t>dionica temeljnog kapitala poduzeća. Presudom na ime neispunjenja ugovorom preuzetih obveza kupac Ante Kuraja obvezuje se na naknadu ugovorne kazne u iznosu od 1.250.442,80 KM, a sve u roku od 30 dana i pod prijetnjom izvršenja.“ (citirano iz dopisa Agencije za privatizaciju HNŽ/K od 25.03.2011. godine).</w:t>
      </w:r>
    </w:p>
    <w:p w:rsidR="00096DC7" w:rsidRPr="00490FF1" w:rsidRDefault="00096DC7" w:rsidP="000420E8">
      <w:pPr>
        <w:pStyle w:val="Bezproreda"/>
        <w:jc w:val="both"/>
        <w:rPr>
          <w:i/>
        </w:rPr>
      </w:pPr>
      <w:r w:rsidRPr="00490FF1">
        <w:rPr>
          <w:i/>
        </w:rPr>
        <w:t xml:space="preserve">Od ostalih činjenica važno je Rješenje općinskog suda u Konjicu broj 56 0 </w:t>
      </w:r>
      <w:proofErr w:type="spellStart"/>
      <w:r w:rsidRPr="00490FF1">
        <w:rPr>
          <w:i/>
        </w:rPr>
        <w:t>zzp</w:t>
      </w:r>
      <w:proofErr w:type="spellEnd"/>
      <w:r w:rsidRPr="00490FF1">
        <w:rPr>
          <w:i/>
        </w:rPr>
        <w:t xml:space="preserve"> 006513 091 0d 05.01.2011. , kojim je rečeno: „Općinski sud u Konjicu, stručni suradnik I.Č., u izvršnom postupku tražioca izvršenja Hypo Alpe Adria </w:t>
      </w:r>
      <w:proofErr w:type="spellStart"/>
      <w:r w:rsidRPr="00490FF1">
        <w:rPr>
          <w:i/>
        </w:rPr>
        <w:t>bank</w:t>
      </w:r>
      <w:proofErr w:type="spellEnd"/>
      <w:r w:rsidRPr="00490FF1">
        <w:rPr>
          <w:i/>
        </w:rPr>
        <w:t xml:space="preserve"> </w:t>
      </w:r>
      <w:proofErr w:type="spellStart"/>
      <w:r w:rsidRPr="00490FF1">
        <w:rPr>
          <w:i/>
        </w:rPr>
        <w:t>dd</w:t>
      </w:r>
      <w:proofErr w:type="spellEnd"/>
      <w:r w:rsidRPr="00490FF1">
        <w:rPr>
          <w:i/>
        </w:rPr>
        <w:t xml:space="preserve"> Mostar, protiv </w:t>
      </w:r>
      <w:proofErr w:type="spellStart"/>
      <w:r w:rsidRPr="00490FF1">
        <w:rPr>
          <w:i/>
        </w:rPr>
        <w:t>izvršenika</w:t>
      </w:r>
      <w:proofErr w:type="spellEnd"/>
      <w:r w:rsidRPr="00490FF1">
        <w:rPr>
          <w:i/>
        </w:rPr>
        <w:t xml:space="preserve"> „Rama </w:t>
      </w:r>
      <w:proofErr w:type="spellStart"/>
      <w:r w:rsidRPr="00490FF1">
        <w:rPr>
          <w:i/>
        </w:rPr>
        <w:t>Werk</w:t>
      </w:r>
      <w:proofErr w:type="spellEnd"/>
      <w:r w:rsidRPr="00490FF1">
        <w:rPr>
          <w:i/>
        </w:rPr>
        <w:t xml:space="preserve">“-a </w:t>
      </w:r>
      <w:proofErr w:type="spellStart"/>
      <w:r w:rsidRPr="00490FF1">
        <w:rPr>
          <w:i/>
        </w:rPr>
        <w:t>doo</w:t>
      </w:r>
      <w:proofErr w:type="spellEnd"/>
      <w:r w:rsidRPr="00490FF1">
        <w:rPr>
          <w:i/>
        </w:rPr>
        <w:t xml:space="preserve"> Prozor / Rama, radi naplate, </w:t>
      </w:r>
      <w:proofErr w:type="spellStart"/>
      <w:r w:rsidRPr="00490FF1">
        <w:rPr>
          <w:i/>
        </w:rPr>
        <w:t>v.sp</w:t>
      </w:r>
      <w:proofErr w:type="spellEnd"/>
      <w:r w:rsidRPr="00490FF1">
        <w:rPr>
          <w:i/>
        </w:rPr>
        <w:t>. 285.805,46 KM, donio je dana 05.01.2011. slijedeće:    RJEŠENJE:</w:t>
      </w:r>
    </w:p>
    <w:p w:rsidR="00096DC7" w:rsidRPr="00490FF1" w:rsidRDefault="00096DC7" w:rsidP="000420E8">
      <w:pPr>
        <w:pStyle w:val="Bezproreda"/>
        <w:jc w:val="both"/>
        <w:rPr>
          <w:i/>
        </w:rPr>
      </w:pPr>
      <w:r w:rsidRPr="00490FF1">
        <w:rPr>
          <w:i/>
        </w:rPr>
        <w:t xml:space="preserve"> Ponuđaču Tražitelja izvršenja – Hypo Alpe Adria </w:t>
      </w:r>
      <w:proofErr w:type="spellStart"/>
      <w:r w:rsidRPr="00490FF1">
        <w:rPr>
          <w:i/>
        </w:rPr>
        <w:t>bank</w:t>
      </w:r>
      <w:proofErr w:type="spellEnd"/>
      <w:r w:rsidRPr="00490FF1">
        <w:rPr>
          <w:i/>
        </w:rPr>
        <w:t xml:space="preserve"> </w:t>
      </w:r>
      <w:proofErr w:type="spellStart"/>
      <w:r w:rsidRPr="00490FF1">
        <w:rPr>
          <w:i/>
        </w:rPr>
        <w:t>dd</w:t>
      </w:r>
      <w:proofErr w:type="spellEnd"/>
      <w:r w:rsidRPr="00490FF1">
        <w:rPr>
          <w:i/>
        </w:rPr>
        <w:t xml:space="preserve"> d osuđuju se nekretnine označene kao </w:t>
      </w:r>
      <w:proofErr w:type="spellStart"/>
      <w:r w:rsidRPr="00490FF1">
        <w:rPr>
          <w:i/>
        </w:rPr>
        <w:t>k.č</w:t>
      </w:r>
      <w:proofErr w:type="spellEnd"/>
      <w:r w:rsidRPr="00490FF1">
        <w:rPr>
          <w:i/>
        </w:rPr>
        <w:t xml:space="preserve">.  63, 58/3, 54/2, 52/7, 53/2, 52/8, 62/2, 59/2, 62/3 i 61/2  K.O. Prozor  Grad, upisane u Pl. br. 215 sa pravom svojine </w:t>
      </w:r>
      <w:proofErr w:type="spellStart"/>
      <w:r w:rsidRPr="00490FF1">
        <w:rPr>
          <w:i/>
        </w:rPr>
        <w:t>izvršenika</w:t>
      </w:r>
      <w:proofErr w:type="spellEnd"/>
      <w:r w:rsidRPr="00490FF1">
        <w:rPr>
          <w:i/>
        </w:rPr>
        <w:t>.</w:t>
      </w:r>
    </w:p>
    <w:p w:rsidR="00096DC7" w:rsidRPr="008439F1" w:rsidRDefault="00096DC7" w:rsidP="000420E8">
      <w:pPr>
        <w:pStyle w:val="Bezproreda"/>
        <w:jc w:val="both"/>
        <w:rPr>
          <w:i/>
        </w:rPr>
      </w:pPr>
      <w:r w:rsidRPr="008439F1">
        <w:rPr>
          <w:i/>
        </w:rPr>
        <w:t xml:space="preserve">Određuje se da se Hypo Alpe Adria banci </w:t>
      </w:r>
      <w:proofErr w:type="spellStart"/>
      <w:r w:rsidRPr="008439F1">
        <w:rPr>
          <w:i/>
        </w:rPr>
        <w:t>dd</w:t>
      </w:r>
      <w:proofErr w:type="spellEnd"/>
      <w:r w:rsidRPr="008439F1">
        <w:rPr>
          <w:i/>
        </w:rPr>
        <w:t xml:space="preserve"> Mostar kao kupcu, nekretnine iz stava 1. ovog rješenja predaju u posjed, a nalaže se Službi za geodetske, imovinsko pravne poslove i katastar nekretnina općine Prozor – Rama, da ove nekretnine upiše kao vlasništvo Hypo Alpe Adria </w:t>
      </w:r>
      <w:proofErr w:type="spellStart"/>
      <w:r w:rsidRPr="008439F1">
        <w:rPr>
          <w:i/>
        </w:rPr>
        <w:t>bank</w:t>
      </w:r>
      <w:proofErr w:type="spellEnd"/>
      <w:r w:rsidRPr="008439F1">
        <w:rPr>
          <w:i/>
        </w:rPr>
        <w:t xml:space="preserve"> </w:t>
      </w:r>
      <w:proofErr w:type="spellStart"/>
      <w:r w:rsidRPr="008439F1">
        <w:rPr>
          <w:i/>
        </w:rPr>
        <w:t>dd</w:t>
      </w:r>
      <w:proofErr w:type="spellEnd"/>
      <w:r w:rsidRPr="008439F1">
        <w:rPr>
          <w:i/>
        </w:rPr>
        <w:t xml:space="preserve"> Mostar i izvrši brisanje zabilježbe rješenja o izvršenju na predmetnim nekretninama.“</w:t>
      </w:r>
    </w:p>
    <w:p w:rsidR="00096DC7" w:rsidRPr="008439F1" w:rsidRDefault="00096DC7" w:rsidP="000420E8">
      <w:pPr>
        <w:pStyle w:val="Bezproreda"/>
        <w:spacing w:line="276" w:lineRule="auto"/>
        <w:jc w:val="both"/>
        <w:rPr>
          <w:rFonts w:ascii="Times New Roman" w:hAnsi="Times New Roman"/>
          <w:sz w:val="24"/>
        </w:rPr>
      </w:pPr>
      <w:r w:rsidRPr="008439F1">
        <w:rPr>
          <w:rFonts w:ascii="Times New Roman" w:hAnsi="Times New Roman"/>
          <w:sz w:val="24"/>
        </w:rPr>
        <w:t>Na traženje općinske Službe, od Agencije za privatizaciju u HNŽ/K pristigla je dana 02.06.2011. Informacija o izvršenoj privatizaciji – dopuna, čije navode citiramo:</w:t>
      </w:r>
    </w:p>
    <w:p w:rsidR="00096DC7" w:rsidRPr="008439F1" w:rsidRDefault="00096DC7" w:rsidP="000420E8">
      <w:pPr>
        <w:pStyle w:val="Bezproreda"/>
        <w:spacing w:line="276" w:lineRule="auto"/>
        <w:jc w:val="both"/>
        <w:rPr>
          <w:rFonts w:ascii="Times New Roman" w:hAnsi="Times New Roman"/>
          <w:sz w:val="24"/>
        </w:rPr>
      </w:pPr>
      <w:r w:rsidRPr="008439F1">
        <w:rPr>
          <w:rFonts w:ascii="Times New Roman" w:hAnsi="Times New Roman"/>
          <w:sz w:val="24"/>
        </w:rPr>
        <w:t>„Zbog neispunjavanja ugovornih obveza od strane Kupca sa istim je kod nadležnog suda raskinut Kupoprodajni  ugovor o privatizaciji poduzeća UNIS TPKS. Što se tiče poduzeća „PRONY“ Kupac je u potpunosti ispunio sve obveze iz kupoprodajnog ugovora što smo ovih dana potvrdili dajući mu uvjerenje.“</w:t>
      </w:r>
    </w:p>
    <w:p w:rsidR="00096DC7" w:rsidRPr="008439F1" w:rsidRDefault="00096DC7" w:rsidP="000420E8">
      <w:pPr>
        <w:pStyle w:val="Bezproreda"/>
        <w:spacing w:line="276" w:lineRule="auto"/>
        <w:jc w:val="both"/>
        <w:rPr>
          <w:rFonts w:ascii="Times New Roman" w:hAnsi="Times New Roman"/>
          <w:sz w:val="24"/>
        </w:rPr>
      </w:pPr>
      <w:r w:rsidRPr="008439F1">
        <w:rPr>
          <w:rFonts w:ascii="Times New Roman" w:hAnsi="Times New Roman"/>
          <w:sz w:val="24"/>
        </w:rPr>
        <w:t xml:space="preserve">Osim navedenih aktivnosti iz nadležnosti Agencije za privatizaciju, i Općina Prozor – Rama je u međuvremenu  poduzela slijedeće: </w:t>
      </w:r>
    </w:p>
    <w:p w:rsidR="00096DC7" w:rsidRPr="008439F1" w:rsidRDefault="00096DC7" w:rsidP="000420E8">
      <w:pPr>
        <w:pStyle w:val="Bezproreda"/>
        <w:spacing w:line="276" w:lineRule="auto"/>
        <w:jc w:val="both"/>
        <w:rPr>
          <w:rFonts w:ascii="Times New Roman" w:hAnsi="Times New Roman"/>
          <w:sz w:val="24"/>
        </w:rPr>
      </w:pPr>
      <w:r w:rsidRPr="008439F1">
        <w:rPr>
          <w:rFonts w:ascii="Times New Roman" w:hAnsi="Times New Roman"/>
          <w:sz w:val="24"/>
        </w:rPr>
        <w:t xml:space="preserve">Dana 13.06.2011. općina Prozor – Rama je podnijela kaznenu prijavu zbog nezakonitih radnji pri privatizaciji UNIS TPKS, i proslijeđena na odgovarajuće adrese tužiteljstva. U prijavi je ukazano na činjenicu da je sačinjavanjem štetnog kupoprodajnog ugovora i nedovoljnom kontrolom omogućeno da država i općina  ostanu bez državne imovine koja je bila predmetom ugovaranja i kupoprodaje u vrijednosti od 8.186.420,00 KM.  Također je ukazano i na činjenicu da je predmetnom kriminalnom radnjom  onemogućeno pokretanje bilo kakve proizvodnje na strojevima koji su bili u UNIS-u, jer su isti u prethodnim postupcima prodani za nepoznate iznose, što je u situaciji postojanja velikog broja nezaposlenih metalskih radnika u našoj općini dodatni važan razlog da se nezakonitost u ovom postupku istraži. </w:t>
      </w:r>
      <w:r>
        <w:rPr>
          <w:rFonts w:ascii="Times New Roman" w:hAnsi="Times New Roman"/>
          <w:sz w:val="24"/>
        </w:rPr>
        <w:t xml:space="preserve">Od </w:t>
      </w:r>
      <w:r w:rsidRPr="008439F1">
        <w:rPr>
          <w:rFonts w:ascii="Times New Roman" w:hAnsi="Times New Roman"/>
          <w:sz w:val="24"/>
        </w:rPr>
        <w:t>Tužiteljstva HNŽ/K</w:t>
      </w:r>
      <w:r>
        <w:rPr>
          <w:rFonts w:ascii="Times New Roman" w:hAnsi="Times New Roman"/>
          <w:sz w:val="24"/>
        </w:rPr>
        <w:t xml:space="preserve"> dana 24.4.2019. zaprimljena je informacija da ne</w:t>
      </w:r>
      <w:r w:rsidR="00871084">
        <w:rPr>
          <w:rFonts w:ascii="Times New Roman" w:hAnsi="Times New Roman"/>
          <w:sz w:val="24"/>
        </w:rPr>
        <w:t>će pokrenuti istragu protiv odgovornih osoba</w:t>
      </w:r>
      <w:r w:rsidRPr="008439F1">
        <w:rPr>
          <w:rFonts w:ascii="Times New Roman" w:hAnsi="Times New Roman"/>
          <w:sz w:val="24"/>
        </w:rPr>
        <w:t>.</w:t>
      </w:r>
    </w:p>
    <w:p w:rsidR="00096DC7" w:rsidRPr="008439F1" w:rsidRDefault="00096DC7" w:rsidP="000420E8">
      <w:pPr>
        <w:pStyle w:val="Bezproreda"/>
        <w:spacing w:line="276" w:lineRule="auto"/>
        <w:jc w:val="both"/>
        <w:rPr>
          <w:rFonts w:ascii="Times New Roman" w:hAnsi="Times New Roman"/>
          <w:sz w:val="24"/>
        </w:rPr>
      </w:pPr>
      <w:r w:rsidRPr="008439F1">
        <w:rPr>
          <w:rFonts w:ascii="Times New Roman" w:hAnsi="Times New Roman"/>
          <w:sz w:val="24"/>
        </w:rPr>
        <w:t>Općinsko vijeće Prozor – Rama  je 04.06.2013. usvojilo Zaključak kojim se traži od Vlade FBiH da poduzme potrebite mjere u cilju provođenja revizije privatizacije u cijeloj FBiH.</w:t>
      </w:r>
    </w:p>
    <w:p w:rsidR="00096DC7" w:rsidRPr="008439F1" w:rsidRDefault="00096DC7" w:rsidP="000420E8">
      <w:pPr>
        <w:pStyle w:val="Bezproreda"/>
        <w:spacing w:line="276" w:lineRule="auto"/>
        <w:jc w:val="both"/>
        <w:rPr>
          <w:rFonts w:ascii="Times New Roman" w:hAnsi="Times New Roman"/>
          <w:sz w:val="24"/>
        </w:rPr>
      </w:pPr>
      <w:r w:rsidRPr="008439F1">
        <w:rPr>
          <w:rFonts w:ascii="Times New Roman" w:hAnsi="Times New Roman"/>
          <w:sz w:val="24"/>
        </w:rPr>
        <w:t>U periodu poslije toga nije bilo nama poznatih postupaka vezanih za privatizaciju u općini Prozor – Rama.</w:t>
      </w:r>
    </w:p>
    <w:p w:rsidR="00096DC7" w:rsidRPr="00D71469" w:rsidRDefault="00096DC7" w:rsidP="00D626A4">
      <w:pPr>
        <w:pStyle w:val="Bezproreda"/>
        <w:rPr>
          <w:rFonts w:ascii="Times New Roman" w:hAnsi="Times New Roman"/>
          <w:color w:val="FF0000"/>
          <w:sz w:val="24"/>
          <w:szCs w:val="24"/>
          <w:lang w:val="hr-BA"/>
        </w:rPr>
      </w:pPr>
    </w:p>
    <w:p w:rsidR="00096DC7" w:rsidRPr="007106D7" w:rsidRDefault="00096DC7" w:rsidP="00376327">
      <w:pPr>
        <w:pStyle w:val="Bezproreda"/>
        <w:ind w:left="6372" w:firstLine="708"/>
        <w:rPr>
          <w:rFonts w:ascii="Times New Roman" w:hAnsi="Times New Roman"/>
          <w:color w:val="000000"/>
          <w:sz w:val="24"/>
          <w:szCs w:val="24"/>
          <w:lang w:val="hr-BA"/>
        </w:rPr>
      </w:pPr>
      <w:r>
        <w:rPr>
          <w:rFonts w:ascii="Times New Roman" w:hAnsi="Times New Roman"/>
          <w:color w:val="000000"/>
          <w:sz w:val="24"/>
          <w:szCs w:val="24"/>
          <w:lang w:val="hr-BA"/>
        </w:rPr>
        <w:t xml:space="preserve">Šef Službe </w:t>
      </w:r>
    </w:p>
    <w:p w:rsidR="00096DC7" w:rsidRDefault="00096DC7" w:rsidP="008439F1">
      <w:pPr>
        <w:pStyle w:val="Bezproreda"/>
      </w:pPr>
      <w:r w:rsidRPr="007106D7">
        <w:rPr>
          <w:rFonts w:ascii="Times New Roman" w:hAnsi="Times New Roman"/>
          <w:color w:val="000000"/>
          <w:sz w:val="24"/>
          <w:szCs w:val="24"/>
        </w:rPr>
        <w:t xml:space="preserve">                                                                                                                 Josip Juričić, </w:t>
      </w:r>
      <w:proofErr w:type="spellStart"/>
      <w:r w:rsidRPr="007106D7">
        <w:rPr>
          <w:rFonts w:ascii="Times New Roman" w:hAnsi="Times New Roman"/>
          <w:color w:val="000000"/>
          <w:sz w:val="24"/>
          <w:szCs w:val="24"/>
        </w:rPr>
        <w:t>dipl.oec</w:t>
      </w:r>
      <w:proofErr w:type="spellEnd"/>
      <w:r w:rsidRPr="007106D7">
        <w:rPr>
          <w:rFonts w:ascii="Times New Roman" w:hAnsi="Times New Roman"/>
          <w:color w:val="000000"/>
          <w:sz w:val="24"/>
          <w:szCs w:val="24"/>
        </w:rPr>
        <w:t>.</w:t>
      </w:r>
    </w:p>
    <w:p w:rsidR="00E85242" w:rsidRDefault="00E85242"/>
    <w:sectPr w:rsidR="00E85242" w:rsidSect="00D626A4">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4B6F" w:rsidRDefault="00224B6F" w:rsidP="00096DC7">
      <w:pPr>
        <w:spacing w:after="0" w:line="240" w:lineRule="auto"/>
      </w:pPr>
      <w:r>
        <w:separator/>
      </w:r>
    </w:p>
  </w:endnote>
  <w:endnote w:type="continuationSeparator" w:id="0">
    <w:p w:rsidR="00224B6F" w:rsidRDefault="00224B6F" w:rsidP="0009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8D2" w:rsidRPr="00BA5238" w:rsidRDefault="00AA12A0" w:rsidP="00D626A4">
    <w:pPr>
      <w:pStyle w:val="Podnoje"/>
      <w:pBdr>
        <w:top w:val="thinThickSmallGap" w:sz="24" w:space="1" w:color="622423"/>
      </w:pBdr>
      <w:tabs>
        <w:tab w:val="clear" w:pos="4703"/>
        <w:tab w:val="clear" w:pos="9406"/>
        <w:tab w:val="right" w:pos="9360"/>
      </w:tabs>
      <w:rPr>
        <w:rFonts w:ascii="Cambria" w:hAnsi="Cambria"/>
        <w:i/>
      </w:rPr>
    </w:pPr>
    <w:r>
      <w:rPr>
        <w:rFonts w:ascii="Cambria" w:hAnsi="Cambria"/>
        <w:i/>
      </w:rPr>
      <w:t xml:space="preserve">Informacija o izvršenoj privatizaciji, </w:t>
    </w:r>
    <w:r w:rsidR="00096DC7">
      <w:rPr>
        <w:rFonts w:ascii="Cambria" w:hAnsi="Cambria"/>
        <w:i/>
      </w:rPr>
      <w:t>studeni 2021</w:t>
    </w:r>
    <w:r w:rsidRPr="00BA5238">
      <w:rPr>
        <w:rFonts w:ascii="Cambria" w:hAnsi="Cambria"/>
        <w:i/>
      </w:rPr>
      <w:tab/>
      <w:t xml:space="preserve">Page </w:t>
    </w:r>
    <w:r w:rsidRPr="00BA5238">
      <w:rPr>
        <w:i/>
      </w:rPr>
      <w:fldChar w:fldCharType="begin"/>
    </w:r>
    <w:r w:rsidRPr="00BA5238">
      <w:rPr>
        <w:i/>
      </w:rPr>
      <w:instrText xml:space="preserve"> PAGE   \* MERGEFORMAT </w:instrText>
    </w:r>
    <w:r w:rsidRPr="00BA5238">
      <w:rPr>
        <w:i/>
      </w:rPr>
      <w:fldChar w:fldCharType="separate"/>
    </w:r>
    <w:r w:rsidR="00CA47C2" w:rsidRPr="00CA47C2">
      <w:rPr>
        <w:rFonts w:ascii="Cambria" w:hAnsi="Cambria"/>
        <w:i/>
        <w:noProof/>
      </w:rPr>
      <w:t>3</w:t>
    </w:r>
    <w:r w:rsidRPr="00BA5238">
      <w:rPr>
        <w:i/>
      </w:rPr>
      <w:fldChar w:fldCharType="end"/>
    </w:r>
  </w:p>
  <w:p w:rsidR="007738D2" w:rsidRPr="00BA5238" w:rsidRDefault="00224B6F">
    <w:pPr>
      <w:pStyle w:val="Podnoje"/>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8D2" w:rsidRDefault="00AA12A0">
    <w:pPr>
      <w:pStyle w:val="Podnoje"/>
      <w:pBdr>
        <w:top w:val="single" w:sz="4" w:space="1" w:color="D9D9D9"/>
      </w:pBdr>
      <w:rPr>
        <w:b/>
      </w:rPr>
    </w:pPr>
    <w:r>
      <w:fldChar w:fldCharType="begin"/>
    </w:r>
    <w:r>
      <w:instrText xml:space="preserve"> PAGE   \* MERGEFORMAT </w:instrText>
    </w:r>
    <w:r>
      <w:fldChar w:fldCharType="separate"/>
    </w:r>
    <w:r w:rsidRPr="00BA5238">
      <w:rPr>
        <w:b/>
        <w:noProof/>
      </w:rPr>
      <w:t>1</w:t>
    </w:r>
    <w:r>
      <w:fldChar w:fldCharType="end"/>
    </w:r>
    <w:r>
      <w:rPr>
        <w:b/>
      </w:rPr>
      <w:t xml:space="preserve"> | </w:t>
    </w:r>
  </w:p>
  <w:p w:rsidR="007738D2" w:rsidRDefault="00224B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4B6F" w:rsidRDefault="00224B6F" w:rsidP="00096DC7">
      <w:pPr>
        <w:spacing w:after="0" w:line="240" w:lineRule="auto"/>
      </w:pPr>
      <w:r>
        <w:separator/>
      </w:r>
    </w:p>
  </w:footnote>
  <w:footnote w:type="continuationSeparator" w:id="0">
    <w:p w:rsidR="00224B6F" w:rsidRDefault="00224B6F" w:rsidP="00096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C7"/>
    <w:rsid w:val="000420E8"/>
    <w:rsid w:val="00096DC7"/>
    <w:rsid w:val="00224B6F"/>
    <w:rsid w:val="00494D9D"/>
    <w:rsid w:val="007D33A9"/>
    <w:rsid w:val="00871084"/>
    <w:rsid w:val="00A1743B"/>
    <w:rsid w:val="00AA12A0"/>
    <w:rsid w:val="00C278E6"/>
    <w:rsid w:val="00CA47C2"/>
    <w:rsid w:val="00E852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7BBE1-BAEA-48C4-AE4B-20320F62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6DC7"/>
    <w:pPr>
      <w:spacing w:after="0" w:line="240" w:lineRule="auto"/>
    </w:pPr>
    <w:rPr>
      <w:rFonts w:ascii="Calibri" w:eastAsia="Calibri" w:hAnsi="Calibri" w:cs="Times New Roman"/>
    </w:rPr>
  </w:style>
  <w:style w:type="paragraph" w:customStyle="1" w:styleId="NormalWeb1">
    <w:name w:val="Normal (Web)1"/>
    <w:basedOn w:val="Normal"/>
    <w:rsid w:val="00096DC7"/>
    <w:pPr>
      <w:suppressAutoHyphens/>
      <w:autoSpaceDN w:val="0"/>
      <w:spacing w:before="280" w:after="119" w:line="240" w:lineRule="auto"/>
      <w:textAlignment w:val="baseline"/>
    </w:pPr>
    <w:rPr>
      <w:rFonts w:ascii="Times New Roman" w:eastAsia="Times New Roman" w:hAnsi="Times New Roman" w:cs="Times New Roman"/>
      <w:kern w:val="3"/>
      <w:sz w:val="24"/>
      <w:szCs w:val="24"/>
    </w:rPr>
  </w:style>
  <w:style w:type="paragraph" w:styleId="Podnoje">
    <w:name w:val="footer"/>
    <w:basedOn w:val="Normal"/>
    <w:link w:val="PodnojeChar"/>
    <w:uiPriority w:val="99"/>
    <w:unhideWhenUsed/>
    <w:rsid w:val="00096DC7"/>
    <w:pPr>
      <w:tabs>
        <w:tab w:val="center" w:pos="4703"/>
        <w:tab w:val="right" w:pos="9406"/>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096DC7"/>
    <w:rPr>
      <w:rFonts w:ascii="Calibri" w:eastAsia="Calibri" w:hAnsi="Calibri" w:cs="Times New Roman"/>
      <w:lang w:val="hr-BA"/>
    </w:rPr>
  </w:style>
  <w:style w:type="paragraph" w:styleId="Zaglavlje">
    <w:name w:val="header"/>
    <w:basedOn w:val="Normal"/>
    <w:link w:val="ZaglavljeChar"/>
    <w:uiPriority w:val="99"/>
    <w:unhideWhenUsed/>
    <w:rsid w:val="00096D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6DC7"/>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zor-ram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8568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 Tubić</cp:lastModifiedBy>
  <cp:revision>2</cp:revision>
  <dcterms:created xsi:type="dcterms:W3CDTF">2021-11-17T08:25:00Z</dcterms:created>
  <dcterms:modified xsi:type="dcterms:W3CDTF">2021-11-17T08:25:00Z</dcterms:modified>
</cp:coreProperties>
</file>