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4B2" w:rsidRPr="00C2312C" w:rsidRDefault="001B733E">
      <w:pPr>
        <w:jc w:val="both"/>
        <w:rPr>
          <w:rFonts w:ascii="Bookman Old Style" w:hAnsi="Bookman Old Style"/>
        </w:rPr>
      </w:pPr>
      <w:r w:rsidRPr="00C2312C">
        <w:rPr>
          <w:rFonts w:ascii="Bookman Old Style" w:hAnsi="Bookman Old Style"/>
        </w:rPr>
        <w:tab/>
      </w:r>
    </w:p>
    <w:p w:rsidR="001D24B2" w:rsidRPr="00C2312C" w:rsidRDefault="001B733E" w:rsidP="00C2312C">
      <w:pPr>
        <w:jc w:val="right"/>
        <w:rPr>
          <w:rFonts w:ascii="Bookman Old Style" w:hAnsi="Bookman Old Style"/>
        </w:rPr>
      </w:pPr>
      <w:r w:rsidRPr="00C2312C">
        <w:rPr>
          <w:rFonts w:ascii="Bookman Old Style" w:hAnsi="Bookman Old Style"/>
        </w:rPr>
        <w:tab/>
      </w:r>
    </w:p>
    <w:p w:rsidR="001D24B2" w:rsidRPr="00C2312C" w:rsidRDefault="00C2312C" w:rsidP="00C2312C">
      <w:pPr>
        <w:jc w:val="right"/>
        <w:rPr>
          <w:rFonts w:ascii="Bookman Old Style" w:hAnsi="Bookman Old Style"/>
          <w:b/>
          <w:bCs/>
        </w:rPr>
      </w:pPr>
      <w:r w:rsidRPr="00C2312C">
        <w:rPr>
          <w:rFonts w:ascii="Bookman Old Style" w:hAnsi="Bookman Old Style"/>
          <w:b/>
          <w:bCs/>
        </w:rPr>
        <w:t xml:space="preserve">PRIJEDLOG </w:t>
      </w:r>
    </w:p>
    <w:p w:rsidR="001D24B2" w:rsidRPr="00C2312C" w:rsidRDefault="001B733E">
      <w:pPr>
        <w:jc w:val="both"/>
        <w:rPr>
          <w:rFonts w:ascii="Bookman Old Style" w:hAnsi="Bookman Old Style"/>
          <w:b/>
          <w:bCs/>
          <w:i/>
          <w:iCs/>
        </w:rPr>
      </w:pPr>
      <w:r w:rsidRPr="00C2312C">
        <w:rPr>
          <w:rFonts w:ascii="Bookman Old Style" w:hAnsi="Bookman Old Style"/>
        </w:rPr>
        <w:t xml:space="preserve">Na </w:t>
      </w:r>
      <w:r w:rsidR="00AF4EBB" w:rsidRPr="00C2312C">
        <w:rPr>
          <w:rFonts w:ascii="Bookman Old Style" w:hAnsi="Bookman Old Style"/>
        </w:rPr>
        <w:t xml:space="preserve">temelju članka 19. Statuta općine Prozor – Rama – Prečišćeni tekst </w:t>
      </w:r>
      <w:r w:rsidRPr="00C2312C">
        <w:rPr>
          <w:rFonts w:ascii="Bookman Old Style" w:hAnsi="Bookman Old Style"/>
        </w:rPr>
        <w:t>(“Služben</w:t>
      </w:r>
      <w:r w:rsidR="00AF4EBB" w:rsidRPr="00C2312C">
        <w:rPr>
          <w:rFonts w:ascii="Bookman Old Style" w:hAnsi="Bookman Old Style"/>
        </w:rPr>
        <w:t>i glasnik općine Prozor - Rama</w:t>
      </w:r>
      <w:r w:rsidRPr="00C2312C">
        <w:rPr>
          <w:rFonts w:ascii="Bookman Old Style" w:hAnsi="Bookman Old Style"/>
        </w:rPr>
        <w:t>”, broj</w:t>
      </w:r>
      <w:r w:rsidR="00AF4EBB" w:rsidRPr="00C2312C">
        <w:rPr>
          <w:rFonts w:ascii="Bookman Old Style" w:hAnsi="Bookman Old Style"/>
        </w:rPr>
        <w:t>: 3</w:t>
      </w:r>
      <w:r w:rsidRPr="00C2312C">
        <w:rPr>
          <w:rFonts w:ascii="Bookman Old Style" w:hAnsi="Bookman Old Style"/>
        </w:rPr>
        <w:t>/</w:t>
      </w:r>
      <w:r w:rsidR="00AF4EBB" w:rsidRPr="00C2312C">
        <w:rPr>
          <w:rFonts w:ascii="Bookman Old Style" w:hAnsi="Bookman Old Style"/>
        </w:rPr>
        <w:t>01</w:t>
      </w:r>
      <w:r w:rsidRPr="00C2312C">
        <w:rPr>
          <w:rFonts w:ascii="Bookman Old Style" w:hAnsi="Bookman Old Style"/>
        </w:rPr>
        <w:t>)</w:t>
      </w:r>
      <w:r w:rsidR="00AF4EBB" w:rsidRPr="00C2312C">
        <w:rPr>
          <w:rFonts w:ascii="Bookman Old Style" w:hAnsi="Bookman Old Style"/>
        </w:rPr>
        <w:t>, Općinsko vijeće Prozor – Rama na sjednici održanoj dana __________________2021.</w:t>
      </w:r>
      <w:r w:rsidRPr="00C2312C">
        <w:rPr>
          <w:rFonts w:ascii="Bookman Old Style" w:hAnsi="Bookman Old Style"/>
        </w:rPr>
        <w:t xml:space="preserve"> godine, </w:t>
      </w:r>
      <w:r w:rsidRPr="00C2312C">
        <w:rPr>
          <w:rFonts w:ascii="Bookman Old Style" w:hAnsi="Bookman Old Style"/>
          <w:b/>
          <w:bCs/>
          <w:i/>
          <w:iCs/>
        </w:rPr>
        <w:t>don</w:t>
      </w:r>
      <w:r w:rsidR="00AF4EBB" w:rsidRPr="00C2312C">
        <w:rPr>
          <w:rFonts w:ascii="Bookman Old Style" w:hAnsi="Bookman Old Style"/>
          <w:b/>
          <w:bCs/>
          <w:i/>
          <w:iCs/>
        </w:rPr>
        <w:t xml:space="preserve">ijelo je </w:t>
      </w:r>
      <w:r w:rsidRPr="00C2312C">
        <w:rPr>
          <w:rFonts w:ascii="Bookman Old Style" w:hAnsi="Bookman Old Style"/>
          <w:b/>
          <w:bCs/>
          <w:i/>
          <w:iCs/>
        </w:rPr>
        <w:t xml:space="preserve"> </w:t>
      </w:r>
    </w:p>
    <w:p w:rsidR="001D24B2" w:rsidRDefault="001D24B2">
      <w:pPr>
        <w:rPr>
          <w:rFonts w:ascii="Bookman Old Style" w:hAnsi="Bookman Old Style"/>
        </w:rPr>
      </w:pPr>
    </w:p>
    <w:p w:rsidR="00C2312C" w:rsidRPr="00C2312C" w:rsidRDefault="00C2312C">
      <w:pPr>
        <w:rPr>
          <w:rFonts w:ascii="Bookman Old Style" w:hAnsi="Bookman Old Style"/>
        </w:rPr>
      </w:pPr>
    </w:p>
    <w:p w:rsidR="001D24B2" w:rsidRPr="00C2312C" w:rsidRDefault="001B733E">
      <w:pPr>
        <w:rPr>
          <w:rFonts w:ascii="Bookman Old Style" w:hAnsi="Bookman Old Style"/>
        </w:rPr>
      </w:pP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  <w:r w:rsidRPr="00C2312C">
        <w:rPr>
          <w:rFonts w:ascii="Bookman Old Style" w:hAnsi="Bookman Old Style"/>
        </w:rPr>
        <w:tab/>
      </w:r>
    </w:p>
    <w:p w:rsidR="001D24B2" w:rsidRPr="00C2312C" w:rsidRDefault="001D24B2">
      <w:pPr>
        <w:jc w:val="center"/>
        <w:rPr>
          <w:rFonts w:ascii="Bookman Old Style" w:hAnsi="Bookman Old Style"/>
          <w:b/>
          <w:bCs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sz w:val="28"/>
          <w:szCs w:val="28"/>
          <w:lang w:val="hr-BA"/>
        </w:rPr>
      </w:pPr>
      <w:r w:rsidRPr="00C2312C">
        <w:rPr>
          <w:rFonts w:ascii="Bookman Old Style" w:hAnsi="Bookman Old Style"/>
          <w:b/>
          <w:bCs/>
          <w:sz w:val="28"/>
          <w:szCs w:val="28"/>
          <w:lang w:val="hr-BA"/>
        </w:rPr>
        <w:t xml:space="preserve">O  D  L  U  K  </w:t>
      </w:r>
      <w:r w:rsidR="00AF4EBB" w:rsidRPr="00C2312C">
        <w:rPr>
          <w:rFonts w:ascii="Bookman Old Style" w:hAnsi="Bookman Old Style"/>
          <w:b/>
          <w:bCs/>
          <w:sz w:val="28"/>
          <w:szCs w:val="28"/>
          <w:lang w:val="hr-BA"/>
        </w:rPr>
        <w:t>U</w:t>
      </w: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bookmarkStart w:id="0" w:name="_GoBack"/>
      <w:r w:rsidRPr="00C2312C">
        <w:rPr>
          <w:rFonts w:ascii="Bookman Old Style" w:hAnsi="Bookman Old Style"/>
          <w:b/>
          <w:bCs/>
          <w:lang w:val="hr-BA"/>
        </w:rPr>
        <w:t>o načinu odabira projekata nevladinih/neprofitnih organizacija po LOD metodologiji</w:t>
      </w:r>
    </w:p>
    <w:bookmarkEnd w:id="0"/>
    <w:p w:rsidR="001D24B2" w:rsidRPr="00C2312C" w:rsidRDefault="001D24B2">
      <w:pPr>
        <w:jc w:val="center"/>
        <w:rPr>
          <w:rFonts w:ascii="Bookman Old Style" w:hAnsi="Bookman Old Style"/>
          <w:b/>
          <w:bCs/>
          <w:lang w:val="hr-BA"/>
        </w:rPr>
      </w:pPr>
    </w:p>
    <w:p w:rsidR="001D24B2" w:rsidRPr="00C2312C" w:rsidRDefault="001D24B2">
      <w:pPr>
        <w:jc w:val="center"/>
        <w:rPr>
          <w:rFonts w:ascii="Bookman Old Style" w:hAnsi="Bookman Old Style"/>
          <w:b/>
          <w:bCs/>
          <w:lang w:val="hr-BA"/>
        </w:rPr>
      </w:pPr>
    </w:p>
    <w:p w:rsidR="001D24B2" w:rsidRPr="00C2312C" w:rsidRDefault="001B733E">
      <w:pPr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I – OPĆE ODREDBE</w:t>
      </w:r>
    </w:p>
    <w:p w:rsidR="001D24B2" w:rsidRPr="00C2312C" w:rsidRDefault="001D24B2">
      <w:pPr>
        <w:rPr>
          <w:rFonts w:ascii="Bookman Old Style" w:hAnsi="Bookman Old Style"/>
          <w:b/>
          <w:bCs/>
          <w:lang w:val="hr-BA"/>
        </w:rPr>
      </w:pPr>
    </w:p>
    <w:p w:rsidR="001D24B2" w:rsidRPr="00C2312C" w:rsidRDefault="001D24B2">
      <w:pPr>
        <w:jc w:val="center"/>
        <w:rPr>
          <w:rFonts w:ascii="Bookman Old Style" w:hAnsi="Bookman Old Style"/>
          <w:b/>
          <w:bCs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08141C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1.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lang w:val="hr-BA"/>
        </w:rPr>
      </w:pPr>
      <w:r w:rsidRPr="00C2312C">
        <w:rPr>
          <w:rFonts w:ascii="Bookman Old Style" w:hAnsi="Bookman Old Style"/>
          <w:lang w:val="hr-BA"/>
        </w:rPr>
        <w:tab/>
        <w:t>Ovom Odlukom utvrđuje se sadržaj i postupak Javnog poziva, kriteriji i način ocjenjivanja, kao i praćenje realizacije projekata nevladinih/neprofitnih organizacija koji će se finan</w:t>
      </w:r>
      <w:r w:rsidR="004949C9" w:rsidRPr="00C2312C">
        <w:rPr>
          <w:rFonts w:ascii="Bookman Old Style" w:hAnsi="Bookman Old Style"/>
          <w:lang w:val="hr-BA"/>
        </w:rPr>
        <w:t>c</w:t>
      </w:r>
      <w:r w:rsidRPr="00C2312C">
        <w:rPr>
          <w:rFonts w:ascii="Bookman Old Style" w:hAnsi="Bookman Old Style"/>
          <w:lang w:val="hr-BA"/>
        </w:rPr>
        <w:t xml:space="preserve">irati iz </w:t>
      </w:r>
      <w:r w:rsidR="004949C9" w:rsidRPr="00C2312C">
        <w:rPr>
          <w:rFonts w:ascii="Bookman Old Style" w:hAnsi="Bookman Old Style"/>
          <w:lang w:val="hr-BA"/>
        </w:rPr>
        <w:t>Proračuna</w:t>
      </w:r>
      <w:r w:rsidRPr="00C2312C">
        <w:rPr>
          <w:rFonts w:ascii="Bookman Old Style" w:hAnsi="Bookman Old Style"/>
          <w:lang w:val="hr-BA"/>
        </w:rPr>
        <w:t xml:space="preserve"> </w:t>
      </w:r>
      <w:r w:rsidR="00AF4EBB" w:rsidRPr="00C2312C">
        <w:rPr>
          <w:rFonts w:ascii="Bookman Old Style" w:hAnsi="Bookman Old Style"/>
          <w:lang w:val="hr-BA"/>
        </w:rPr>
        <w:t>o</w:t>
      </w:r>
      <w:r w:rsidRPr="00C2312C">
        <w:rPr>
          <w:rFonts w:ascii="Bookman Old Style" w:hAnsi="Bookman Old Style"/>
          <w:lang w:val="hr-BA"/>
        </w:rPr>
        <w:t xml:space="preserve">pćine </w:t>
      </w:r>
      <w:r w:rsidR="00235C2F" w:rsidRPr="00C2312C">
        <w:rPr>
          <w:rFonts w:ascii="Bookman Old Style" w:hAnsi="Bookman Old Style"/>
          <w:lang w:val="hr-BA"/>
        </w:rPr>
        <w:t>Prozor-Rama</w:t>
      </w:r>
      <w:r w:rsidRPr="00C2312C">
        <w:rPr>
          <w:rFonts w:ascii="Bookman Old Style" w:hAnsi="Bookman Old Style"/>
          <w:lang w:val="hr-BA"/>
        </w:rPr>
        <w:t xml:space="preserve"> (u daljem tekstu</w:t>
      </w:r>
      <w:r w:rsidR="00AF4EBB" w:rsidRPr="00C2312C">
        <w:rPr>
          <w:rFonts w:ascii="Bookman Old Style" w:hAnsi="Bookman Old Style"/>
          <w:lang w:val="hr-BA"/>
        </w:rPr>
        <w:t>:</w:t>
      </w:r>
      <w:r w:rsidRPr="00C2312C">
        <w:rPr>
          <w:rFonts w:ascii="Bookman Old Style" w:hAnsi="Bookman Old Style"/>
          <w:lang w:val="hr-BA"/>
        </w:rPr>
        <w:t xml:space="preserve"> Općina). 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08141C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2.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lang w:val="hr-BA"/>
        </w:rPr>
        <w:tab/>
      </w:r>
      <w:r w:rsidRPr="00C2312C">
        <w:rPr>
          <w:rFonts w:ascii="Bookman Old Style" w:hAnsi="Bookman Old Style"/>
          <w:b/>
          <w:bCs/>
          <w:lang w:val="hr-BA"/>
        </w:rPr>
        <w:t>Sredstva iz Član</w:t>
      </w:r>
      <w:r w:rsidR="004949C9" w:rsidRPr="00C2312C">
        <w:rPr>
          <w:rFonts w:ascii="Bookman Old Style" w:hAnsi="Bookman Old Style"/>
          <w:b/>
          <w:bCs/>
          <w:lang w:val="hr-BA"/>
        </w:rPr>
        <w:t>k</w:t>
      </w:r>
      <w:r w:rsidRPr="00C2312C">
        <w:rPr>
          <w:rFonts w:ascii="Bookman Old Style" w:hAnsi="Bookman Old Style"/>
          <w:b/>
          <w:bCs/>
          <w:lang w:val="hr-BA"/>
        </w:rPr>
        <w:t xml:space="preserve">a 1. ove Odluke dodjeljuju se za projekte: </w:t>
      </w:r>
    </w:p>
    <w:p w:rsidR="001D24B2" w:rsidRPr="00C2312C" w:rsidRDefault="0008141C">
      <w:pPr>
        <w:numPr>
          <w:ilvl w:val="0"/>
          <w:numId w:val="3"/>
        </w:numPr>
        <w:rPr>
          <w:rFonts w:ascii="Bookman Old Style" w:hAnsi="Bookman Old Style"/>
          <w:lang w:val="hr-BA"/>
        </w:rPr>
      </w:pPr>
      <w:r w:rsidRPr="00C2312C">
        <w:rPr>
          <w:rFonts w:ascii="Bookman Old Style" w:hAnsi="Bookman Old Style"/>
          <w:lang w:val="hr-BA"/>
        </w:rPr>
        <w:t>Udrugama (Udruge</w:t>
      </w:r>
      <w:r w:rsidR="001B733E" w:rsidRPr="00C2312C">
        <w:rPr>
          <w:rFonts w:ascii="Bookman Old Style" w:hAnsi="Bookman Old Style"/>
          <w:lang w:val="hr-BA"/>
        </w:rPr>
        <w:t xml:space="preserve"> - svaki oblik dobrovoljnog povezivanja više fizičkih ili pravnih osoba radi unapr</w:t>
      </w:r>
      <w:r w:rsidR="004949C9" w:rsidRPr="00C2312C">
        <w:rPr>
          <w:rFonts w:ascii="Bookman Old Style" w:hAnsi="Bookman Old Style"/>
          <w:lang w:val="hr-BA"/>
        </w:rPr>
        <w:t>j</w:t>
      </w:r>
      <w:r w:rsidR="001B733E" w:rsidRPr="00C2312C">
        <w:rPr>
          <w:rFonts w:ascii="Bookman Old Style" w:hAnsi="Bookman Old Style"/>
          <w:lang w:val="hr-BA"/>
        </w:rPr>
        <w:t>eđenja i ostvarivanja nekog zajedničkog ili općeg interesa ili cilja,</w:t>
      </w:r>
      <w:r w:rsidR="00AF4EBB" w:rsidRPr="00C2312C">
        <w:rPr>
          <w:rFonts w:ascii="Bookman Old Style" w:hAnsi="Bookman Old Style"/>
          <w:lang w:val="hr-BA"/>
        </w:rPr>
        <w:t xml:space="preserve"> sukladno </w:t>
      </w:r>
      <w:r w:rsidR="001B733E" w:rsidRPr="00C2312C">
        <w:rPr>
          <w:rFonts w:ascii="Bookman Old Style" w:hAnsi="Bookman Old Style"/>
          <w:lang w:val="hr-BA"/>
        </w:rPr>
        <w:t>Ustav</w:t>
      </w:r>
      <w:r w:rsidR="00AF4EBB" w:rsidRPr="00C2312C">
        <w:rPr>
          <w:rFonts w:ascii="Bookman Old Style" w:hAnsi="Bookman Old Style"/>
          <w:lang w:val="hr-BA"/>
        </w:rPr>
        <w:t>u</w:t>
      </w:r>
      <w:r w:rsidR="001B733E" w:rsidRPr="00C2312C">
        <w:rPr>
          <w:rFonts w:ascii="Bookman Old Style" w:hAnsi="Bookman Old Style"/>
          <w:lang w:val="hr-BA"/>
        </w:rPr>
        <w:t xml:space="preserve"> i Zakon</w:t>
      </w:r>
      <w:r w:rsidR="00AF4EBB" w:rsidRPr="00C2312C">
        <w:rPr>
          <w:rFonts w:ascii="Bookman Old Style" w:hAnsi="Bookman Old Style"/>
          <w:lang w:val="hr-BA"/>
        </w:rPr>
        <w:t>u</w:t>
      </w:r>
      <w:r w:rsidR="004949C9" w:rsidRPr="00C2312C">
        <w:rPr>
          <w:rFonts w:ascii="Bookman Old Style" w:hAnsi="Bookman Old Style"/>
          <w:lang w:val="hr-BA"/>
        </w:rPr>
        <w:t xml:space="preserve"> a čija osnovna svrha nije stje</w:t>
      </w:r>
      <w:r w:rsidR="001B733E" w:rsidRPr="00C2312C">
        <w:rPr>
          <w:rFonts w:ascii="Bookman Old Style" w:hAnsi="Bookman Old Style"/>
          <w:lang w:val="hr-BA"/>
        </w:rPr>
        <w:t>canje dobiti),</w:t>
      </w:r>
    </w:p>
    <w:p w:rsidR="001D24B2" w:rsidRPr="00C2312C" w:rsidRDefault="001B733E">
      <w:pPr>
        <w:pStyle w:val="Uvuenotijeloteksta"/>
        <w:numPr>
          <w:ilvl w:val="0"/>
          <w:numId w:val="3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Fondacijama (Fondacija - pravna osoba koja nema svoje članstvo, a cilj njenog osnivanja je upravljanje određenom imovinom u općem ili zajedničkom interesu). </w:t>
      </w:r>
    </w:p>
    <w:p w:rsidR="001D24B2" w:rsidRPr="00C2312C" w:rsidRDefault="001D24B2">
      <w:pPr>
        <w:pStyle w:val="Uvuenotijeloteksta"/>
        <w:rPr>
          <w:rFonts w:ascii="Bookman Old Style" w:hAnsi="Bookman Old Style"/>
          <w:szCs w:val="24"/>
          <w:lang w:val="hr-BA"/>
        </w:rPr>
      </w:pPr>
    </w:p>
    <w:p w:rsidR="001D24B2" w:rsidRPr="00C2312C" w:rsidRDefault="001D24B2">
      <w:pPr>
        <w:pStyle w:val="Uvuenotijeloteksta"/>
        <w:rPr>
          <w:rFonts w:ascii="Bookman Old Style" w:hAnsi="Bookman Old Style"/>
          <w:szCs w:val="24"/>
          <w:lang w:val="hr-BA"/>
        </w:rPr>
      </w:pP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proofErr w:type="spellStart"/>
      <w:r w:rsidRPr="00C2312C">
        <w:rPr>
          <w:rFonts w:ascii="Bookman Old Style" w:hAnsi="Bookman Old Style"/>
          <w:b/>
          <w:bCs/>
          <w:szCs w:val="24"/>
          <w:lang w:val="hr-BA"/>
        </w:rPr>
        <w:t>Aplikanti</w:t>
      </w:r>
      <w:proofErr w:type="spellEnd"/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moraju </w:t>
      </w:r>
      <w:r w:rsidR="0008141C" w:rsidRPr="00C2312C">
        <w:rPr>
          <w:rFonts w:ascii="Bookman Old Style" w:hAnsi="Bookman Old Style"/>
          <w:b/>
          <w:bCs/>
          <w:szCs w:val="24"/>
          <w:lang w:val="hr-BA"/>
        </w:rPr>
        <w:t>zadovoljiti sljedeće opće uvjete</w:t>
      </w:r>
      <w:r w:rsidRPr="00C2312C">
        <w:rPr>
          <w:rFonts w:ascii="Bookman Old Style" w:hAnsi="Bookman Old Style"/>
          <w:b/>
          <w:bCs/>
          <w:szCs w:val="24"/>
          <w:lang w:val="hr-BA"/>
        </w:rPr>
        <w:t>:</w:t>
      </w:r>
    </w:p>
    <w:p w:rsidR="001D24B2" w:rsidRPr="00C2312C" w:rsidRDefault="004949C9">
      <w:pPr>
        <w:pStyle w:val="Uvuenotijeloteksta"/>
        <w:numPr>
          <w:ilvl w:val="0"/>
          <w:numId w:val="4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da su osnovani i registrir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ani u BiH, </w:t>
      </w:r>
    </w:p>
    <w:p w:rsidR="001D24B2" w:rsidRPr="00C2312C" w:rsidRDefault="001B733E">
      <w:pPr>
        <w:pStyle w:val="Uvuenotijeloteksta"/>
        <w:numPr>
          <w:ilvl w:val="0"/>
          <w:numId w:val="4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da su vođeni od strane državljana BiH, </w:t>
      </w:r>
    </w:p>
    <w:p w:rsidR="001D24B2" w:rsidRPr="00C2312C" w:rsidRDefault="004949C9">
      <w:pPr>
        <w:pStyle w:val="Uvuenotijeloteksta"/>
        <w:numPr>
          <w:ilvl w:val="0"/>
          <w:numId w:val="4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da svoje aktivnosti realiziraj</w:t>
      </w:r>
      <w:r w:rsidR="001B733E" w:rsidRPr="00C2312C">
        <w:rPr>
          <w:rFonts w:ascii="Bookman Old Style" w:hAnsi="Bookman Old Style"/>
          <w:szCs w:val="24"/>
          <w:lang w:val="hr-BA"/>
        </w:rPr>
        <w:t>u na području Općine,</w:t>
      </w:r>
    </w:p>
    <w:p w:rsidR="001D24B2" w:rsidRPr="00C2312C" w:rsidRDefault="001B733E">
      <w:pPr>
        <w:pStyle w:val="Uvuenotijeloteksta"/>
        <w:numPr>
          <w:ilvl w:val="0"/>
          <w:numId w:val="4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da su projekti namijenjeni građanima Općine, </w:t>
      </w:r>
    </w:p>
    <w:p w:rsidR="001D24B2" w:rsidRPr="00C2312C" w:rsidRDefault="001B733E">
      <w:pPr>
        <w:pStyle w:val="Uvuenotijeloteksta"/>
        <w:numPr>
          <w:ilvl w:val="0"/>
          <w:numId w:val="4"/>
        </w:numPr>
        <w:jc w:val="left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da se projekti odnose na oblasti koje je Općina odredila kao prioritetne prema strateškim    dokumentima, </w:t>
      </w:r>
    </w:p>
    <w:p w:rsidR="001D24B2" w:rsidRPr="00C2312C" w:rsidRDefault="001B733E">
      <w:pPr>
        <w:pStyle w:val="Uvuenotijeloteksta"/>
        <w:numPr>
          <w:ilvl w:val="0"/>
          <w:numId w:val="4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da ne obavljaju aktivnosti u ime političkih partija. </w:t>
      </w:r>
    </w:p>
    <w:p w:rsidR="001D24B2" w:rsidRPr="00C2312C" w:rsidRDefault="001D24B2" w:rsidP="00C2312C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D24B2">
      <w:pPr>
        <w:pStyle w:val="Uvuenotijeloteksta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II – JAVNI POZIV</w:t>
      </w: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Član</w:t>
      </w:r>
      <w:r w:rsidR="0008141C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3.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08141C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>Sredstva iz Proračun</w:t>
      </w:r>
      <w:r w:rsidR="001B733E" w:rsidRPr="00C2312C">
        <w:rPr>
          <w:rFonts w:ascii="Bookman Old Style" w:hAnsi="Bookman Old Style"/>
          <w:szCs w:val="24"/>
          <w:lang w:val="hr-BA"/>
        </w:rPr>
        <w:t>a Općine do</w:t>
      </w:r>
      <w:r w:rsidRPr="00C2312C">
        <w:rPr>
          <w:rFonts w:ascii="Bookman Old Style" w:hAnsi="Bookman Old Style"/>
          <w:szCs w:val="24"/>
          <w:lang w:val="hr-BA"/>
        </w:rPr>
        <w:t>djeljuju se isključivo temeljem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Javnog poziva kojeg objavljuje Načelnik Općine.</w:t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Javni poziv sadrži: 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naziv organa koji raspisuje Javni poziv, 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učesnike poziva,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rokove za dostavljanje dokumentacije,</w:t>
      </w:r>
    </w:p>
    <w:p w:rsidR="001D24B2" w:rsidRPr="00C2312C" w:rsidRDefault="004949C9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dostupnost obrazaca – sa uputa</w:t>
      </w:r>
      <w:r w:rsidR="001B733E" w:rsidRPr="00C2312C">
        <w:rPr>
          <w:rFonts w:ascii="Bookman Old Style" w:hAnsi="Bookman Old Style"/>
          <w:szCs w:val="24"/>
          <w:lang w:val="hr-BA"/>
        </w:rPr>
        <w:t>ma za prijavu projekata,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način ispunjavanja obrazaca – u elektronskoj formi, </w:t>
      </w:r>
    </w:p>
    <w:p w:rsidR="001D24B2" w:rsidRPr="00C2312C" w:rsidRDefault="0008141C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područje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na koj</w:t>
      </w:r>
      <w:r w:rsidR="004949C9" w:rsidRPr="00C2312C">
        <w:rPr>
          <w:rFonts w:ascii="Bookman Old Style" w:hAnsi="Bookman Old Style"/>
          <w:szCs w:val="24"/>
          <w:lang w:val="hr-BA"/>
        </w:rPr>
        <w:t>em projekti moraju biti realizir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ani, 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prioritetne oblasti na koje se poziv odnosi, 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broj projek</w:t>
      </w:r>
      <w:r w:rsidR="004949C9" w:rsidRPr="00C2312C">
        <w:rPr>
          <w:rFonts w:ascii="Bookman Old Style" w:hAnsi="Bookman Old Style"/>
          <w:szCs w:val="24"/>
          <w:lang w:val="hr-BA"/>
        </w:rPr>
        <w:t>ata koje udruženje može kandidir</w:t>
      </w:r>
      <w:r w:rsidRPr="00C2312C">
        <w:rPr>
          <w:rFonts w:ascii="Bookman Old Style" w:hAnsi="Bookman Old Style"/>
          <w:szCs w:val="24"/>
          <w:lang w:val="hr-BA"/>
        </w:rPr>
        <w:t xml:space="preserve">ati, </w:t>
      </w:r>
    </w:p>
    <w:p w:rsidR="001D24B2" w:rsidRPr="00C2312C" w:rsidRDefault="0008141C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razdoblje </w:t>
      </w:r>
      <w:r w:rsidR="001B733E" w:rsidRPr="00C2312C">
        <w:rPr>
          <w:rFonts w:ascii="Bookman Old Style" w:hAnsi="Bookman Old Style"/>
          <w:szCs w:val="24"/>
          <w:lang w:val="hr-BA"/>
        </w:rPr>
        <w:t>realizacije projekata,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visina sredstava koja se dodjeljuju po projektu, </w:t>
      </w:r>
    </w:p>
    <w:p w:rsidR="001D24B2" w:rsidRPr="00C2312C" w:rsidRDefault="001B733E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naziv tijela za ocjenjivanje projektnih prijedloga, </w:t>
      </w:r>
    </w:p>
    <w:p w:rsidR="001D24B2" w:rsidRPr="00C2312C" w:rsidRDefault="001B733E" w:rsidP="00C2312C">
      <w:pPr>
        <w:pStyle w:val="Uvuenotijeloteksta"/>
        <w:numPr>
          <w:ilvl w:val="0"/>
          <w:numId w:val="5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rokove i načine objavljivanja rezultata provedenog Javnog poziva. 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III – POSTUPAK JAVNOG POZIVA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b/>
          <w:bCs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Član</w:t>
      </w:r>
      <w:r w:rsidR="0008141C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4.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Style w:val="Hiperveza"/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>Javni poziv se objavljuje u sredstvima infor</w:t>
      </w:r>
      <w:r w:rsidR="004949C9" w:rsidRPr="00C2312C">
        <w:rPr>
          <w:rFonts w:ascii="Bookman Old Style" w:hAnsi="Bookman Old Style"/>
          <w:szCs w:val="24"/>
          <w:lang w:val="hr-BA"/>
        </w:rPr>
        <w:t>mir</w:t>
      </w:r>
      <w:r w:rsidRPr="00C2312C">
        <w:rPr>
          <w:rFonts w:ascii="Bookman Old Style" w:hAnsi="Bookman Old Style"/>
          <w:szCs w:val="24"/>
          <w:lang w:val="hr-BA"/>
        </w:rPr>
        <w:t xml:space="preserve">anja i na web-stranici Općine </w:t>
      </w:r>
      <w:hyperlink r:id="rId7" w:history="1">
        <w:r w:rsidR="00D633CB" w:rsidRPr="00C2312C">
          <w:rPr>
            <w:rStyle w:val="Hiperveza"/>
            <w:rFonts w:ascii="Bookman Old Style" w:hAnsi="Bookman Old Style"/>
            <w:szCs w:val="24"/>
            <w:lang w:val="hr-BA"/>
          </w:rPr>
          <w:t>www.prozor-rama.org</w:t>
        </w:r>
      </w:hyperlink>
      <w:r w:rsidR="00D633CB" w:rsidRPr="00C2312C">
        <w:rPr>
          <w:rStyle w:val="Hiperveza"/>
          <w:rFonts w:ascii="Bookman Old Style" w:hAnsi="Bookman Old Style"/>
          <w:szCs w:val="24"/>
          <w:lang w:val="hr-BA"/>
        </w:rPr>
        <w:t xml:space="preserve"> 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>Javni poziv ostaje otvoren 2</w:t>
      </w:r>
      <w:r w:rsidR="00C6794E" w:rsidRPr="00C2312C">
        <w:rPr>
          <w:rFonts w:ascii="Bookman Old Style" w:hAnsi="Bookman Old Style"/>
          <w:szCs w:val="24"/>
          <w:lang w:val="hr-BA"/>
        </w:rPr>
        <w:t>8</w:t>
      </w:r>
      <w:r w:rsidRPr="00C2312C">
        <w:rPr>
          <w:rFonts w:ascii="Bookman Old Style" w:hAnsi="Bookman Old Style"/>
          <w:szCs w:val="24"/>
          <w:lang w:val="hr-BA"/>
        </w:rPr>
        <w:t xml:space="preserve"> dan</w:t>
      </w:r>
      <w:r w:rsidR="004949C9" w:rsidRPr="00C2312C">
        <w:rPr>
          <w:rFonts w:ascii="Bookman Old Style" w:hAnsi="Bookman Old Style"/>
          <w:szCs w:val="24"/>
          <w:lang w:val="hr-BA"/>
        </w:rPr>
        <w:t>a</w:t>
      </w:r>
      <w:r w:rsidRPr="00C2312C">
        <w:rPr>
          <w:rFonts w:ascii="Bookman Old Style" w:hAnsi="Bookman Old Style"/>
          <w:szCs w:val="24"/>
          <w:lang w:val="hr-BA"/>
        </w:rPr>
        <w:t xml:space="preserve"> od dana obj</w:t>
      </w:r>
      <w:r w:rsidR="004949C9" w:rsidRPr="00C2312C">
        <w:rPr>
          <w:rFonts w:ascii="Bookman Old Style" w:hAnsi="Bookman Old Style"/>
          <w:szCs w:val="24"/>
          <w:lang w:val="hr-BA"/>
        </w:rPr>
        <w:t>avljivanja u sredstvima informir</w:t>
      </w:r>
      <w:r w:rsidRPr="00C2312C">
        <w:rPr>
          <w:rFonts w:ascii="Bookman Old Style" w:hAnsi="Bookman Old Style"/>
          <w:szCs w:val="24"/>
          <w:lang w:val="hr-BA"/>
        </w:rPr>
        <w:t>anja.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4949C9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>Obrasci sa uputam</w:t>
      </w:r>
      <w:r w:rsidR="001B733E" w:rsidRPr="00C2312C">
        <w:rPr>
          <w:rFonts w:ascii="Bookman Old Style" w:hAnsi="Bookman Old Style"/>
          <w:szCs w:val="24"/>
          <w:lang w:val="hr-BA"/>
        </w:rPr>
        <w:t>a za prijavu projekata postavljaju se na web-stranici Općine.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Član</w:t>
      </w:r>
      <w:r w:rsidR="0008141C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5</w:t>
      </w:r>
      <w:r w:rsidRPr="00C2312C">
        <w:rPr>
          <w:rFonts w:ascii="Bookman Old Style" w:hAnsi="Bookman Old Style"/>
          <w:szCs w:val="24"/>
          <w:lang w:val="hr-BA"/>
        </w:rPr>
        <w:t xml:space="preserve">. 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proofErr w:type="spellStart"/>
      <w:r w:rsidR="00AF4EBB" w:rsidRPr="00C2312C">
        <w:rPr>
          <w:rFonts w:ascii="Bookman Old Style" w:hAnsi="Bookman Old Style"/>
          <w:szCs w:val="24"/>
          <w:lang w:val="hr-BA"/>
        </w:rPr>
        <w:t>Aplikanti</w:t>
      </w:r>
      <w:proofErr w:type="spellEnd"/>
      <w:r w:rsidR="00AF4EBB" w:rsidRPr="00C2312C">
        <w:rPr>
          <w:rFonts w:ascii="Bookman Old Style" w:hAnsi="Bookman Old Style"/>
          <w:szCs w:val="24"/>
          <w:lang w:val="hr-BA"/>
        </w:rPr>
        <w:t xml:space="preserve"> </w:t>
      </w:r>
      <w:r w:rsidRPr="00C2312C">
        <w:rPr>
          <w:rFonts w:ascii="Bookman Old Style" w:hAnsi="Bookman Old Style"/>
          <w:szCs w:val="24"/>
          <w:lang w:val="hr-BA"/>
        </w:rPr>
        <w:t>projektni prijedlog dostavljaju putem protokola Općine i isključivo putem prijavnog obrasca.</w:t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ab/>
        <w:t xml:space="preserve">Prijava treba sadržavati: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obrazac sa spiskom dokumentacije za provjeru,</w:t>
      </w:r>
    </w:p>
    <w:p w:rsidR="001D24B2" w:rsidRPr="00C2312C" w:rsidRDefault="0008141C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pregled proračuna</w:t>
      </w:r>
      <w:r w:rsidR="001B733E" w:rsidRPr="00C2312C">
        <w:rPr>
          <w:rFonts w:ascii="Bookman Old Style" w:hAnsi="Bookman Old Style"/>
          <w:szCs w:val="24"/>
          <w:lang w:val="hr-BA"/>
        </w:rPr>
        <w:t>,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logički okvir rada,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plan aktivnosti i promocije,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plan potrošnje,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administrativni podaci o </w:t>
      </w:r>
      <w:proofErr w:type="spellStart"/>
      <w:r w:rsidRPr="00C2312C">
        <w:rPr>
          <w:rFonts w:ascii="Bookman Old Style" w:hAnsi="Bookman Old Style"/>
          <w:szCs w:val="24"/>
          <w:lang w:val="hr-BA"/>
        </w:rPr>
        <w:t>aplikantu</w:t>
      </w:r>
      <w:proofErr w:type="spellEnd"/>
      <w:r w:rsidRPr="00C2312C">
        <w:rPr>
          <w:rFonts w:ascii="Bookman Old Style" w:hAnsi="Bookman Old Style"/>
          <w:szCs w:val="24"/>
          <w:lang w:val="hr-BA"/>
        </w:rPr>
        <w:t>,</w:t>
      </w:r>
    </w:p>
    <w:p w:rsidR="001D24B2" w:rsidRPr="00C2312C" w:rsidRDefault="004949C9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financijska identifikacijsk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a forma,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izjava o podobnosti,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narativni </w:t>
      </w:r>
      <w:r w:rsidR="00AF4EBB" w:rsidRPr="00C2312C">
        <w:rPr>
          <w:rFonts w:ascii="Bookman Old Style" w:hAnsi="Bookman Old Style"/>
          <w:szCs w:val="24"/>
          <w:lang w:val="hr-BA"/>
        </w:rPr>
        <w:t>proračun</w:t>
      </w:r>
      <w:r w:rsidRPr="00C2312C">
        <w:rPr>
          <w:rFonts w:ascii="Bookman Old Style" w:hAnsi="Bookman Old Style"/>
          <w:szCs w:val="24"/>
          <w:lang w:val="hr-BA"/>
        </w:rPr>
        <w:t xml:space="preserve">, </w:t>
      </w:r>
    </w:p>
    <w:p w:rsidR="001D24B2" w:rsidRPr="00C2312C" w:rsidRDefault="001B733E">
      <w:pPr>
        <w:pStyle w:val="Uvuenotijeloteksta"/>
        <w:numPr>
          <w:ilvl w:val="0"/>
          <w:numId w:val="6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prijedlog projekta. 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08141C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Udruge koje</w:t>
      </w:r>
      <w:r w:rsidR="001B733E" w:rsidRPr="00C2312C">
        <w:rPr>
          <w:rFonts w:ascii="Bookman Old Style" w:hAnsi="Bookman Old Style"/>
          <w:b/>
          <w:bCs/>
          <w:szCs w:val="24"/>
          <w:lang w:val="hr-BA"/>
        </w:rPr>
        <w:t xml:space="preserve"> se prijavljuju na Javni poziv dužna su dostaviti dodatnu dokumentaciju: </w:t>
      </w:r>
    </w:p>
    <w:p w:rsidR="001D24B2" w:rsidRPr="00C2312C" w:rsidRDefault="001B733E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rješenje o registraciji za </w:t>
      </w:r>
      <w:proofErr w:type="spellStart"/>
      <w:r w:rsidRPr="00C2312C">
        <w:rPr>
          <w:rFonts w:ascii="Bookman Old Style" w:hAnsi="Bookman Old Style"/>
          <w:szCs w:val="24"/>
          <w:lang w:val="hr-BA"/>
        </w:rPr>
        <w:t>aplikanta</w:t>
      </w:r>
      <w:proofErr w:type="spellEnd"/>
      <w:r w:rsidRPr="00C2312C">
        <w:rPr>
          <w:rFonts w:ascii="Bookman Old Style" w:hAnsi="Bookman Old Style"/>
          <w:szCs w:val="24"/>
          <w:lang w:val="hr-BA"/>
        </w:rPr>
        <w:t xml:space="preserve"> i partnera ako postoji (original ili ovjerena kopija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rješenja),</w:t>
      </w:r>
    </w:p>
    <w:p w:rsidR="001D24B2" w:rsidRPr="00C2312C" w:rsidRDefault="001B733E" w:rsidP="00C2312C">
      <w:pPr>
        <w:pStyle w:val="Uvuenotijeloteksta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identifikacijski broj, </w:t>
      </w:r>
    </w:p>
    <w:p w:rsidR="001D24B2" w:rsidRPr="00C2312C" w:rsidRDefault="0008141C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ovjerenu fotokopiju osobne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karte ovlaštene osobe,</w:t>
      </w:r>
    </w:p>
    <w:p w:rsidR="001D24B2" w:rsidRPr="00C2312C" w:rsidRDefault="0008141C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opisno izvješće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o realiziranim projektima za prethodnu godinu za ranije osnovane    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organizacije, odnosno program rada za tekuću ili narednu godinu za novoosnovane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organizacije, </w:t>
      </w:r>
    </w:p>
    <w:p w:rsidR="001D24B2" w:rsidRPr="00C2312C" w:rsidRDefault="001B733E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uvjerenje o izmirenim poreskim obavezama (original ili ovjerena kopija poreske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uprave), </w:t>
      </w:r>
    </w:p>
    <w:p w:rsidR="001D24B2" w:rsidRPr="00C2312C" w:rsidRDefault="001B733E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uvjerenje o izmirenim doprinosima za zaposlene, ako ima zaposlenih u organizaciji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(ako nema zaposlenih priložiti izjavu da nema zaposlenih),</w:t>
      </w:r>
    </w:p>
    <w:p w:rsidR="001D24B2" w:rsidRPr="00C2312C" w:rsidRDefault="004949C9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završn</w:t>
      </w:r>
      <w:r w:rsidR="0008141C" w:rsidRPr="00C2312C">
        <w:rPr>
          <w:rFonts w:ascii="Bookman Old Style" w:hAnsi="Bookman Old Style"/>
          <w:szCs w:val="24"/>
          <w:lang w:val="hr-BA"/>
        </w:rPr>
        <w:t>o</w:t>
      </w:r>
      <w:r w:rsidRPr="00C2312C">
        <w:rPr>
          <w:rFonts w:ascii="Bookman Old Style" w:hAnsi="Bookman Old Style"/>
          <w:szCs w:val="24"/>
          <w:lang w:val="hr-BA"/>
        </w:rPr>
        <w:t xml:space="preserve"> godišnj</w:t>
      </w:r>
      <w:r w:rsidR="0008141C" w:rsidRPr="00C2312C">
        <w:rPr>
          <w:rFonts w:ascii="Bookman Old Style" w:hAnsi="Bookman Old Style"/>
          <w:szCs w:val="24"/>
          <w:lang w:val="hr-BA"/>
        </w:rPr>
        <w:t>e</w:t>
      </w:r>
      <w:r w:rsidRPr="00C2312C">
        <w:rPr>
          <w:rFonts w:ascii="Bookman Old Style" w:hAnsi="Bookman Old Style"/>
          <w:szCs w:val="24"/>
          <w:lang w:val="hr-BA"/>
        </w:rPr>
        <w:t xml:space="preserve"> financ</w:t>
      </w:r>
      <w:r w:rsidR="001B733E" w:rsidRPr="00C2312C">
        <w:rPr>
          <w:rFonts w:ascii="Bookman Old Style" w:hAnsi="Bookman Old Style"/>
          <w:szCs w:val="24"/>
          <w:lang w:val="hr-BA"/>
        </w:rPr>
        <w:t>ijsk</w:t>
      </w:r>
      <w:r w:rsidR="0008141C" w:rsidRPr="00C2312C">
        <w:rPr>
          <w:rFonts w:ascii="Bookman Old Style" w:hAnsi="Bookman Old Style"/>
          <w:szCs w:val="24"/>
          <w:lang w:val="hr-BA"/>
        </w:rPr>
        <w:t>o izvješće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za prethodnu godinu (bilan</w:t>
      </w:r>
      <w:r w:rsidRPr="00C2312C">
        <w:rPr>
          <w:rFonts w:ascii="Bookman Old Style" w:hAnsi="Bookman Old Style"/>
          <w:szCs w:val="24"/>
          <w:lang w:val="hr-BA"/>
        </w:rPr>
        <w:t>ca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stanja i bilan</w:t>
      </w:r>
      <w:r w:rsidRPr="00C2312C">
        <w:rPr>
          <w:rFonts w:ascii="Bookman Old Style" w:hAnsi="Bookman Old Style"/>
          <w:szCs w:val="24"/>
          <w:lang w:val="hr-BA"/>
        </w:rPr>
        <w:t>ca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uspjeha),</w:t>
      </w:r>
      <w:r w:rsidR="0008141C" w:rsidRPr="00C2312C">
        <w:rPr>
          <w:rFonts w:ascii="Bookman Old Style" w:hAnsi="Bookman Old Style"/>
          <w:szCs w:val="24"/>
          <w:lang w:val="hr-BA"/>
        </w:rPr>
        <w:t xml:space="preserve"> osim ako je udruga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 registrir</w:t>
      </w:r>
      <w:r w:rsidRPr="00C2312C">
        <w:rPr>
          <w:rFonts w:ascii="Bookman Old Style" w:hAnsi="Bookman Old Style"/>
          <w:szCs w:val="24"/>
          <w:lang w:val="hr-BA"/>
        </w:rPr>
        <w:t>an</w:t>
      </w:r>
      <w:r w:rsidR="0008141C" w:rsidRPr="00C2312C">
        <w:rPr>
          <w:rFonts w:ascii="Bookman Old Style" w:hAnsi="Bookman Old Style"/>
          <w:szCs w:val="24"/>
          <w:lang w:val="hr-BA"/>
        </w:rPr>
        <w:t>a</w:t>
      </w:r>
      <w:r w:rsidRPr="00C2312C">
        <w:rPr>
          <w:rFonts w:ascii="Bookman Old Style" w:hAnsi="Bookman Old Style"/>
          <w:szCs w:val="24"/>
          <w:lang w:val="hr-BA"/>
        </w:rPr>
        <w:t xml:space="preserve"> u godini objavljivanja Javnog poziva,</w:t>
      </w:r>
    </w:p>
    <w:p w:rsidR="001D24B2" w:rsidRPr="00C2312C" w:rsidRDefault="004949C9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podaci o osobama koje realiziraju projek</w:t>
      </w:r>
      <w:r w:rsidR="001B733E" w:rsidRPr="00C2312C">
        <w:rPr>
          <w:rFonts w:ascii="Bookman Old Style" w:hAnsi="Bookman Old Style"/>
          <w:szCs w:val="24"/>
          <w:lang w:val="hr-BA"/>
        </w:rPr>
        <w:t>t (kraći CV sa dokazima)</w:t>
      </w:r>
    </w:p>
    <w:p w:rsidR="001D24B2" w:rsidRPr="00C2312C" w:rsidRDefault="001B733E">
      <w:pPr>
        <w:pStyle w:val="Uvuenotijeloteksta"/>
        <w:numPr>
          <w:ilvl w:val="0"/>
          <w:numId w:val="7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drugi dokumenti koji mogu biti relevantni.</w:t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proofErr w:type="spellStart"/>
      <w:r w:rsidRPr="00C2312C">
        <w:rPr>
          <w:rFonts w:ascii="Bookman Old Style" w:hAnsi="Bookman Old Style"/>
          <w:szCs w:val="24"/>
          <w:lang w:val="hr-BA"/>
        </w:rPr>
        <w:t>Aplikant</w:t>
      </w:r>
      <w:proofErr w:type="spellEnd"/>
      <w:r w:rsidRPr="00C2312C">
        <w:rPr>
          <w:rFonts w:ascii="Bookman Old Style" w:hAnsi="Bookman Old Style"/>
          <w:szCs w:val="24"/>
          <w:lang w:val="hr-BA"/>
        </w:rPr>
        <w:t xml:space="preserve"> može tražiti ukupan iznos vrijednosti projekta ili dio nedostajućih sredstava, što je dužan naznačiti u zahtjevu.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Član</w:t>
      </w:r>
      <w:r w:rsidR="0008141C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6.</w:t>
      </w:r>
      <w:r w:rsidRPr="00C2312C">
        <w:rPr>
          <w:rFonts w:ascii="Bookman Old Style" w:hAnsi="Bookman Old Style"/>
          <w:szCs w:val="24"/>
          <w:lang w:val="hr-BA"/>
        </w:rPr>
        <w:t xml:space="preserve"> 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r w:rsidR="004949C9" w:rsidRPr="00C2312C">
        <w:rPr>
          <w:rFonts w:ascii="Bookman Old Style" w:hAnsi="Bookman Old Style"/>
          <w:b/>
          <w:bCs/>
          <w:szCs w:val="24"/>
          <w:lang w:val="hr-BA"/>
        </w:rPr>
        <w:t>Projekti koji se neće financ</w:t>
      </w:r>
      <w:r w:rsidRPr="00C2312C">
        <w:rPr>
          <w:rFonts w:ascii="Bookman Old Style" w:hAnsi="Bookman Old Style"/>
          <w:b/>
          <w:bCs/>
          <w:szCs w:val="24"/>
          <w:lang w:val="hr-BA"/>
        </w:rPr>
        <w:t>irati:</w:t>
      </w:r>
    </w:p>
    <w:p w:rsidR="001D24B2" w:rsidRPr="00C2312C" w:rsidRDefault="0008141C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projekti udrug</w:t>
      </w:r>
      <w:r w:rsidR="001B733E" w:rsidRPr="00C2312C">
        <w:rPr>
          <w:rFonts w:ascii="Bookman Old Style" w:hAnsi="Bookman Old Style"/>
          <w:szCs w:val="24"/>
          <w:lang w:val="hr-BA"/>
        </w:rPr>
        <w:t>a koja nisu izvršil</w:t>
      </w:r>
      <w:r w:rsidRPr="00C2312C">
        <w:rPr>
          <w:rFonts w:ascii="Bookman Old Style" w:hAnsi="Bookman Old Style"/>
          <w:szCs w:val="24"/>
          <w:lang w:val="hr-BA"/>
        </w:rPr>
        <w:t>e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svoje obveze po rani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je odobrenim projektima </w:t>
      </w:r>
      <w:r w:rsidR="004949C9" w:rsidRPr="00C2312C">
        <w:rPr>
          <w:rFonts w:ascii="Bookman Old Style" w:hAnsi="Bookman Old Style"/>
          <w:szCs w:val="24"/>
          <w:lang w:val="hr-BA"/>
        </w:rPr>
        <w:tab/>
      </w:r>
      <w:r w:rsidR="004949C9" w:rsidRPr="00C2312C">
        <w:rPr>
          <w:rFonts w:ascii="Bookman Old Style" w:hAnsi="Bookman Old Style"/>
          <w:szCs w:val="24"/>
          <w:lang w:val="hr-BA"/>
        </w:rPr>
        <w:tab/>
        <w:t>financiranim iz proračuna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 Općine,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se  isključivo odnose  na  jednokratne  manifestacije,  osim  u   </w:t>
      </w:r>
      <w:r w:rsidRPr="00C2312C">
        <w:rPr>
          <w:rFonts w:ascii="Bookman Old Style" w:hAnsi="Bookman Old Style"/>
          <w:szCs w:val="24"/>
          <w:lang w:val="hr-BA"/>
        </w:rPr>
        <w:tab/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slučajevima  kada  su dio  trajnijeg i sveobuhvatnijeg projekta,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 se odnose  na povremene konferencije, osim ako su neophodne za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uspješnu    implementaciju projekta,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jc w:val="left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projekti koji  se odnose  na finan</w:t>
      </w:r>
      <w:r w:rsidR="004949C9" w:rsidRPr="00C2312C">
        <w:rPr>
          <w:rFonts w:ascii="Bookman Old Style" w:hAnsi="Bookman Old Style"/>
          <w:szCs w:val="24"/>
          <w:lang w:val="hr-BA"/>
        </w:rPr>
        <w:t>c</w:t>
      </w:r>
      <w:r w:rsidRPr="00C2312C">
        <w:rPr>
          <w:rFonts w:ascii="Bookman Old Style" w:hAnsi="Bookman Old Style"/>
          <w:szCs w:val="24"/>
          <w:lang w:val="hr-BA"/>
        </w:rPr>
        <w:t xml:space="preserve">iranje redovnih  aktivnosti  podnosioca projektnog     </w:t>
      </w:r>
    </w:p>
    <w:p w:rsidR="001D24B2" w:rsidRPr="00C2312C" w:rsidRDefault="001B733E">
      <w:pPr>
        <w:pStyle w:val="Uvuenotijeloteksta"/>
        <w:ind w:left="709"/>
        <w:jc w:val="left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prijedloga  ili njihovih partnera, </w:t>
      </w:r>
    </w:p>
    <w:p w:rsidR="001D24B2" w:rsidRPr="00C2312C" w:rsidRDefault="009B1F5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>projekti koji se temelje na investicijski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m ulaganjima, adaptaciji ili izgradnji </w:t>
      </w:r>
      <w:r w:rsidR="001B733E" w:rsidRPr="00C2312C">
        <w:rPr>
          <w:rFonts w:ascii="Bookman Old Style" w:hAnsi="Bookman Old Style"/>
          <w:szCs w:val="24"/>
          <w:lang w:val="hr-BA"/>
        </w:rPr>
        <w:tab/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           kapitalnih objekata, ili na kupovinu opreme osim ako je neophodna za uspješnu    </w:t>
      </w: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           implementaciju projekta,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kojima je predviđen dio administrativnih troškova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lastRenderedPageBreak/>
        <w:t xml:space="preserve">           (ljudski resursi, putovanja/pr</w:t>
      </w:r>
      <w:r w:rsidR="004949C9" w:rsidRPr="00C2312C">
        <w:rPr>
          <w:rFonts w:ascii="Bookman Old Style" w:hAnsi="Bookman Old Style"/>
          <w:szCs w:val="24"/>
          <w:lang w:val="hr-BA"/>
        </w:rPr>
        <w:t>ij</w:t>
      </w:r>
      <w:r w:rsidRPr="00C2312C">
        <w:rPr>
          <w:rFonts w:ascii="Bookman Old Style" w:hAnsi="Bookman Old Style"/>
          <w:szCs w:val="24"/>
          <w:lang w:val="hr-BA"/>
        </w:rPr>
        <w:t xml:space="preserve">evoz, 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uredski </w:t>
      </w:r>
      <w:r w:rsidRPr="00C2312C">
        <w:rPr>
          <w:rFonts w:ascii="Bookman Old Style" w:hAnsi="Bookman Old Style"/>
          <w:szCs w:val="24"/>
          <w:lang w:val="hr-BA"/>
        </w:rPr>
        <w:t xml:space="preserve"> troškovi) veći od 20 % od ukupnih 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troškova projekta,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predstavljaju individualna sponzorstva/stipendije za školovanje ili za </w:t>
      </w:r>
    </w:p>
    <w:p w:rsidR="001D24B2" w:rsidRPr="00C2312C" w:rsidRDefault="001B733E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</w:t>
      </w:r>
      <w:r w:rsidR="009B1F5E" w:rsidRPr="00C2312C">
        <w:rPr>
          <w:rFonts w:ascii="Bookman Old Style" w:hAnsi="Bookman Old Style"/>
          <w:szCs w:val="24"/>
          <w:lang w:val="hr-BA"/>
        </w:rPr>
        <w:t>sudjelovanje</w:t>
      </w:r>
      <w:r w:rsidRPr="00C2312C">
        <w:rPr>
          <w:rFonts w:ascii="Bookman Old Style" w:hAnsi="Bookman Old Style"/>
          <w:szCs w:val="24"/>
          <w:lang w:val="hr-BA"/>
        </w:rPr>
        <w:t xml:space="preserve"> u radionicama, seminarima, konferencijama, kongresima, trening </w:t>
      </w:r>
    </w:p>
    <w:p w:rsidR="001D24B2" w:rsidRPr="00C2312C" w:rsidRDefault="004949C9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      tečajevima</w:t>
      </w:r>
      <w:r w:rsidR="001B733E" w:rsidRPr="00C2312C">
        <w:rPr>
          <w:rFonts w:ascii="Bookman Old Style" w:hAnsi="Bookman Old Style"/>
          <w:szCs w:val="24"/>
          <w:lang w:val="hr-BA"/>
        </w:rPr>
        <w:t xml:space="preserve">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su usmjereni prema vjerskim ciljevima i aktivnostima,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su usmjereni prema političkim aktivnostima,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su namijenjeni za isključivu dobit pojedinca, </w:t>
      </w:r>
    </w:p>
    <w:p w:rsidR="001D24B2" w:rsidRPr="00C2312C" w:rsidRDefault="001B733E">
      <w:pPr>
        <w:pStyle w:val="Uvuenotijeloteksta"/>
        <w:numPr>
          <w:ilvl w:val="0"/>
          <w:numId w:val="8"/>
        </w:numPr>
        <w:ind w:left="709" w:firstLine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projekti koji se zasnivaju na dodjeljivanju sredstava trećoj strani. </w:t>
      </w:r>
    </w:p>
    <w:p w:rsidR="001D24B2" w:rsidRPr="00C2312C" w:rsidRDefault="001D24B2">
      <w:pPr>
        <w:pStyle w:val="Uvuenotijeloteksta"/>
        <w:ind w:left="709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>Projektni prijedlozi s nepotpunom dokumentacijom i dostavljeni izvan predviđenog rok</w:t>
      </w:r>
      <w:r w:rsidR="004949C9" w:rsidRPr="00C2312C">
        <w:rPr>
          <w:rFonts w:ascii="Bookman Old Style" w:hAnsi="Bookman Old Style"/>
          <w:szCs w:val="24"/>
          <w:lang w:val="hr-BA"/>
        </w:rPr>
        <w:t>a neće biti razmatrani ni financ</w:t>
      </w:r>
      <w:r w:rsidRPr="00C2312C">
        <w:rPr>
          <w:rFonts w:ascii="Bookman Old Style" w:hAnsi="Bookman Old Style"/>
          <w:szCs w:val="24"/>
          <w:lang w:val="hr-BA"/>
        </w:rPr>
        <w:t>irani.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IV – KRITERIJI I NAČIN OCJENJIVANJA PROJEKATA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Član</w:t>
      </w:r>
      <w:r w:rsidR="009B1F5E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7. 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r w:rsidR="004949C9" w:rsidRPr="00C2312C">
        <w:rPr>
          <w:rFonts w:ascii="Bookman Old Style" w:hAnsi="Bookman Old Style"/>
          <w:szCs w:val="24"/>
          <w:lang w:val="hr-BA"/>
        </w:rPr>
        <w:t>Povjerenstvo</w:t>
      </w:r>
      <w:r w:rsidRPr="00C2312C">
        <w:rPr>
          <w:rFonts w:ascii="Bookman Old Style" w:hAnsi="Bookman Old Style"/>
          <w:szCs w:val="24"/>
          <w:lang w:val="hr-BA"/>
        </w:rPr>
        <w:t xml:space="preserve"> </w:t>
      </w:r>
      <w:r w:rsidR="009B1F5E" w:rsidRPr="00C2312C">
        <w:rPr>
          <w:rFonts w:ascii="Bookman Old Style" w:hAnsi="Bookman Old Style"/>
          <w:szCs w:val="24"/>
          <w:lang w:val="hr-BA"/>
        </w:rPr>
        <w:t xml:space="preserve">za ocjenjivanje i odabir projekata </w:t>
      </w:r>
      <w:r w:rsidRPr="00C2312C">
        <w:rPr>
          <w:rFonts w:ascii="Bookman Old Style" w:hAnsi="Bookman Old Style"/>
          <w:szCs w:val="24"/>
          <w:lang w:val="hr-BA"/>
        </w:rPr>
        <w:t xml:space="preserve">Rješenjem imenuje Načelnik Općine. 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Povjerenstvo </w:t>
      </w:r>
      <w:r w:rsidRPr="00C2312C">
        <w:rPr>
          <w:rFonts w:ascii="Bookman Old Style" w:hAnsi="Bookman Old Style"/>
          <w:szCs w:val="24"/>
          <w:lang w:val="hr-BA"/>
        </w:rPr>
        <w:t xml:space="preserve">čine predsjednik i četiri člana. Sastav 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Povjerenstvo </w:t>
      </w:r>
      <w:r w:rsidRPr="00C2312C">
        <w:rPr>
          <w:rFonts w:ascii="Bookman Old Style" w:hAnsi="Bookman Old Style"/>
          <w:szCs w:val="24"/>
          <w:lang w:val="hr-BA"/>
        </w:rPr>
        <w:t>čine: dva uposlenika Općine koja rade na poslovima s</w:t>
      </w:r>
      <w:r w:rsidR="004949C9" w:rsidRPr="00C2312C">
        <w:rPr>
          <w:rFonts w:ascii="Bookman Old Style" w:hAnsi="Bookman Old Style"/>
          <w:szCs w:val="24"/>
          <w:lang w:val="hr-BA"/>
        </w:rPr>
        <w:t>u</w:t>
      </w:r>
      <w:r w:rsidRPr="00C2312C">
        <w:rPr>
          <w:rFonts w:ascii="Bookman Old Style" w:hAnsi="Bookman Old Style"/>
          <w:szCs w:val="24"/>
          <w:lang w:val="hr-BA"/>
        </w:rPr>
        <w:t>radnje sa organizacijama civilnog društva, dva predstavnika radnih tijela Općinskog vijeća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 </w:t>
      </w:r>
      <w:r w:rsidRPr="00C2312C">
        <w:rPr>
          <w:rFonts w:ascii="Bookman Old Style" w:hAnsi="Bookman Old Style"/>
          <w:szCs w:val="24"/>
          <w:lang w:val="hr-BA"/>
        </w:rPr>
        <w:t>koja s</w:t>
      </w:r>
      <w:r w:rsidR="004949C9" w:rsidRPr="00C2312C">
        <w:rPr>
          <w:rFonts w:ascii="Bookman Old Style" w:hAnsi="Bookman Old Style"/>
          <w:szCs w:val="24"/>
          <w:lang w:val="hr-BA"/>
        </w:rPr>
        <w:t>u</w:t>
      </w:r>
      <w:r w:rsidRPr="00C2312C">
        <w:rPr>
          <w:rFonts w:ascii="Bookman Old Style" w:hAnsi="Bookman Old Style"/>
          <w:szCs w:val="24"/>
          <w:lang w:val="hr-BA"/>
        </w:rPr>
        <w:t>rađuju sa organizacijama civilnog društva i jedan predstavnik iz reda organizacija civilnog društva.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 xml:space="preserve">Člana 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Povjerenstva </w:t>
      </w:r>
      <w:r w:rsidRPr="00C2312C">
        <w:rPr>
          <w:rFonts w:ascii="Bookman Old Style" w:hAnsi="Bookman Old Style"/>
          <w:szCs w:val="24"/>
          <w:lang w:val="hr-BA"/>
        </w:rPr>
        <w:t xml:space="preserve">iz reda organizacija civilnog društva predlaže općinska služba nadležna za rad s nevladinim organizacijama i to nakon demokratski provedenog odabira predstavnika organizacija civilnog društva. 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  <w:t xml:space="preserve">Nadležna općinska služba na isti način će odabrati i zamjenika predstavnika iz reda organizacija civilnog društva, kako bi svim organizacijama bilo omogućeno apliciranje na Javni poziv, a da članovi </w:t>
      </w:r>
      <w:r w:rsidR="004949C9" w:rsidRPr="00C2312C">
        <w:rPr>
          <w:rFonts w:ascii="Bookman Old Style" w:hAnsi="Bookman Old Style"/>
          <w:szCs w:val="24"/>
          <w:lang w:val="hr-BA"/>
        </w:rPr>
        <w:t xml:space="preserve">Povjerenstva </w:t>
      </w:r>
      <w:r w:rsidRPr="00C2312C">
        <w:rPr>
          <w:rFonts w:ascii="Bookman Old Style" w:hAnsi="Bookman Old Style"/>
          <w:szCs w:val="24"/>
          <w:lang w:val="hr-BA"/>
        </w:rPr>
        <w:t xml:space="preserve"> ne bi bili u sukobu interesa. </w:t>
      </w:r>
    </w:p>
    <w:p w:rsidR="001D24B2" w:rsidRPr="00C2312C" w:rsidRDefault="001D24B2">
      <w:pPr>
        <w:pStyle w:val="Uvuenotijeloteksta"/>
        <w:ind w:left="0"/>
        <w:jc w:val="left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left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      </w:t>
      </w:r>
      <w:r w:rsidRPr="00C2312C">
        <w:rPr>
          <w:rFonts w:ascii="Bookman Old Style" w:hAnsi="Bookman Old Style"/>
          <w:szCs w:val="24"/>
          <w:lang w:val="hr-BA"/>
        </w:rPr>
        <w:tab/>
      </w:r>
      <w:r w:rsidR="004949C9" w:rsidRPr="00C2312C">
        <w:rPr>
          <w:rFonts w:ascii="Bookman Old Style" w:hAnsi="Bookman Old Style"/>
          <w:szCs w:val="24"/>
          <w:lang w:val="hr-BA"/>
        </w:rPr>
        <w:t>Povjerenstvo će biti imenovano</w:t>
      </w:r>
      <w:r w:rsidRPr="00C2312C">
        <w:rPr>
          <w:rFonts w:ascii="Bookman Old Style" w:hAnsi="Bookman Old Style"/>
          <w:szCs w:val="24"/>
          <w:lang w:val="hr-BA"/>
        </w:rPr>
        <w:t xml:space="preserve"> na </w:t>
      </w:r>
      <w:r w:rsidR="004949C9" w:rsidRPr="00C2312C">
        <w:rPr>
          <w:rFonts w:ascii="Bookman Old Style" w:hAnsi="Bookman Old Style"/>
          <w:szCs w:val="24"/>
          <w:lang w:val="hr-BA"/>
        </w:rPr>
        <w:t>razdoblje</w:t>
      </w:r>
      <w:r w:rsidRPr="00C2312C">
        <w:rPr>
          <w:rFonts w:ascii="Bookman Old Style" w:hAnsi="Bookman Old Style"/>
          <w:szCs w:val="24"/>
          <w:lang w:val="hr-BA"/>
        </w:rPr>
        <w:t xml:space="preserve"> od godinu dana</w:t>
      </w:r>
      <w:r w:rsidR="00D1626B" w:rsidRPr="00C2312C">
        <w:rPr>
          <w:rFonts w:ascii="Bookman Old Style" w:hAnsi="Bookman Old Style"/>
          <w:szCs w:val="24"/>
          <w:lang w:val="hr-BA"/>
        </w:rPr>
        <w:t>, uz mogućnost produžetka mandata</w:t>
      </w:r>
      <w:r w:rsidRPr="00C2312C">
        <w:rPr>
          <w:rFonts w:ascii="Bookman Old Style" w:hAnsi="Bookman Old Style"/>
          <w:szCs w:val="24"/>
          <w:lang w:val="hr-BA"/>
        </w:rPr>
        <w:t>.</w:t>
      </w:r>
    </w:p>
    <w:p w:rsidR="001D24B2" w:rsidRPr="00C2312C" w:rsidRDefault="001D24B2">
      <w:pPr>
        <w:pStyle w:val="Uvuenotijeloteksta"/>
        <w:ind w:left="0"/>
        <w:jc w:val="left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8.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r w:rsidR="00C6449A" w:rsidRPr="00C2312C">
        <w:rPr>
          <w:rFonts w:ascii="Bookman Old Style" w:hAnsi="Bookman Old Style"/>
          <w:szCs w:val="24"/>
          <w:lang w:val="hr-BA"/>
        </w:rPr>
        <w:t xml:space="preserve">Povjerenstvo </w:t>
      </w:r>
      <w:r w:rsidRPr="00C2312C">
        <w:rPr>
          <w:rFonts w:ascii="Bookman Old Style" w:hAnsi="Bookman Old Style"/>
          <w:szCs w:val="24"/>
          <w:lang w:val="hr-BA"/>
        </w:rPr>
        <w:t>za ocjenjivanje i odabir projekata će, nakon provjere da li projekti zadovoljavaju administrativno-tehničke u</w:t>
      </w:r>
      <w:r w:rsidR="00C6449A" w:rsidRPr="00C2312C">
        <w:rPr>
          <w:rFonts w:ascii="Bookman Old Style" w:hAnsi="Bookman Old Style"/>
          <w:szCs w:val="24"/>
          <w:lang w:val="hr-BA"/>
        </w:rPr>
        <w:t>vjete iz članak</w:t>
      </w:r>
      <w:r w:rsidRPr="00C2312C">
        <w:rPr>
          <w:rFonts w:ascii="Bookman Old Style" w:hAnsi="Bookman Old Style"/>
          <w:szCs w:val="24"/>
          <w:lang w:val="hr-BA"/>
        </w:rPr>
        <w:t>a 5. i 6. ove Odluke, ocijeniti proj</w:t>
      </w:r>
      <w:r w:rsidR="00C6449A" w:rsidRPr="00C2312C">
        <w:rPr>
          <w:rFonts w:ascii="Bookman Old Style" w:hAnsi="Bookman Old Style"/>
          <w:szCs w:val="24"/>
          <w:lang w:val="hr-BA"/>
        </w:rPr>
        <w:t>ekte na način propisan u  članc</w:t>
      </w:r>
      <w:r w:rsidRPr="00C2312C">
        <w:rPr>
          <w:rFonts w:ascii="Bookman Old Style" w:hAnsi="Bookman Old Style"/>
          <w:szCs w:val="24"/>
          <w:lang w:val="hr-BA"/>
        </w:rPr>
        <w:t xml:space="preserve">ima 9. i 10. ove Odluke. </w:t>
      </w:r>
    </w:p>
    <w:p w:rsidR="001D24B2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C2312C" w:rsidRDefault="00C2312C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C2312C" w:rsidRPr="00C2312C" w:rsidRDefault="00C2312C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lastRenderedPageBreak/>
        <w:t>Član</w:t>
      </w:r>
      <w:r w:rsidR="00D1626B" w:rsidRPr="00C2312C">
        <w:rPr>
          <w:rFonts w:ascii="Bookman Old Style" w:hAnsi="Bookman Old Style"/>
          <w:b/>
          <w:bCs/>
          <w:szCs w:val="24"/>
          <w:lang w:val="hr-BA"/>
        </w:rPr>
        <w:t>ak</w:t>
      </w:r>
      <w:r w:rsidRPr="00C2312C">
        <w:rPr>
          <w:rFonts w:ascii="Bookman Old Style" w:hAnsi="Bookman Old Style"/>
          <w:b/>
          <w:bCs/>
          <w:szCs w:val="24"/>
          <w:lang w:val="hr-BA"/>
        </w:rPr>
        <w:t xml:space="preserve"> 9.</w:t>
      </w:r>
      <w:r w:rsidRPr="00C2312C">
        <w:rPr>
          <w:rFonts w:ascii="Bookman Old Style" w:hAnsi="Bookman Old Style"/>
          <w:szCs w:val="24"/>
          <w:lang w:val="hr-BA"/>
        </w:rPr>
        <w:t xml:space="preserve"> </w:t>
      </w:r>
    </w:p>
    <w:p w:rsidR="001D24B2" w:rsidRPr="00C2312C" w:rsidRDefault="001D24B2">
      <w:pPr>
        <w:pStyle w:val="Uvuenotijeloteksta"/>
        <w:ind w:left="0"/>
        <w:jc w:val="center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ab/>
      </w:r>
      <w:r w:rsidR="00C6449A" w:rsidRPr="00C2312C">
        <w:rPr>
          <w:rFonts w:ascii="Bookman Old Style" w:hAnsi="Bookman Old Style"/>
          <w:szCs w:val="24"/>
          <w:lang w:val="hr-BA"/>
        </w:rPr>
        <w:t xml:space="preserve">Povjerenstvo </w:t>
      </w:r>
      <w:r w:rsidRPr="00C2312C">
        <w:rPr>
          <w:rFonts w:ascii="Bookman Old Style" w:hAnsi="Bookman Old Style"/>
          <w:szCs w:val="24"/>
          <w:lang w:val="hr-BA"/>
        </w:rPr>
        <w:t xml:space="preserve">vrednuje prijedloge projekata prema kriterijima s pripadajućim brojem bodova.  </w:t>
      </w:r>
    </w:p>
    <w:p w:rsidR="001D24B2" w:rsidRPr="00C2312C" w:rsidRDefault="00C6449A">
      <w:pPr>
        <w:pStyle w:val="Uvuenotijeloteksta"/>
        <w:ind w:left="0"/>
        <w:rPr>
          <w:rFonts w:ascii="Bookman Old Style" w:hAnsi="Bookman Old Style"/>
          <w:b/>
          <w:bCs/>
          <w:szCs w:val="24"/>
          <w:lang w:val="hr-BA"/>
        </w:rPr>
      </w:pPr>
      <w:r w:rsidRPr="00C2312C">
        <w:rPr>
          <w:rFonts w:ascii="Bookman Old Style" w:hAnsi="Bookman Old Style"/>
          <w:b/>
          <w:bCs/>
          <w:szCs w:val="24"/>
          <w:lang w:val="hr-BA"/>
        </w:rPr>
        <w:tab/>
        <w:t>a) Financ</w:t>
      </w:r>
      <w:r w:rsidR="001B733E" w:rsidRPr="00C2312C">
        <w:rPr>
          <w:rFonts w:ascii="Bookman Old Style" w:hAnsi="Bookman Old Style"/>
          <w:b/>
          <w:bCs/>
          <w:szCs w:val="24"/>
          <w:lang w:val="hr-BA"/>
        </w:rPr>
        <w:t>ijski i operativni kapacitet:</w:t>
      </w:r>
    </w:p>
    <w:p w:rsidR="001D24B2" w:rsidRPr="00C2312C" w:rsidRDefault="001B733E">
      <w:pPr>
        <w:pStyle w:val="Uvuenotijeloteksta"/>
        <w:numPr>
          <w:ilvl w:val="0"/>
          <w:numId w:val="9"/>
        </w:numPr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iskustvo </w:t>
      </w:r>
      <w:proofErr w:type="spellStart"/>
      <w:r w:rsidRPr="00C2312C">
        <w:rPr>
          <w:rFonts w:ascii="Bookman Old Style" w:hAnsi="Bookman Old Style"/>
          <w:szCs w:val="24"/>
          <w:lang w:val="hr-BA"/>
        </w:rPr>
        <w:t>aplikanta</w:t>
      </w:r>
      <w:proofErr w:type="spellEnd"/>
      <w:r w:rsidRPr="00C2312C">
        <w:rPr>
          <w:rFonts w:ascii="Bookman Old Style" w:hAnsi="Bookman Old Style"/>
          <w:szCs w:val="24"/>
          <w:lang w:val="hr-BA"/>
        </w:rPr>
        <w:t xml:space="preserve"> i njegovih partnera u upravljanju projektima, </w:t>
      </w:r>
    </w:p>
    <w:p w:rsidR="001D24B2" w:rsidRPr="00C2312C" w:rsidRDefault="001B733E">
      <w:pPr>
        <w:pStyle w:val="Uvuenotijeloteksta"/>
        <w:numPr>
          <w:ilvl w:val="0"/>
          <w:numId w:val="9"/>
        </w:numPr>
        <w:jc w:val="left"/>
        <w:rPr>
          <w:rFonts w:ascii="Bookman Old Style" w:hAnsi="Bookman Old Style"/>
          <w:szCs w:val="24"/>
          <w:lang w:val="hr-BA"/>
        </w:rPr>
      </w:pPr>
      <w:r w:rsidRPr="00C2312C">
        <w:rPr>
          <w:rFonts w:ascii="Bookman Old Style" w:hAnsi="Bookman Old Style"/>
          <w:szCs w:val="24"/>
          <w:lang w:val="hr-BA"/>
        </w:rPr>
        <w:t xml:space="preserve">stručni kapaciteti </w:t>
      </w:r>
      <w:proofErr w:type="spellStart"/>
      <w:r w:rsidRPr="00C2312C">
        <w:rPr>
          <w:rFonts w:ascii="Bookman Old Style" w:hAnsi="Bookman Old Style"/>
          <w:szCs w:val="24"/>
          <w:lang w:val="hr-BA"/>
        </w:rPr>
        <w:t>aplikanta</w:t>
      </w:r>
      <w:proofErr w:type="spellEnd"/>
      <w:r w:rsidRPr="00C2312C">
        <w:rPr>
          <w:rFonts w:ascii="Bookman Old Style" w:hAnsi="Bookman Old Style"/>
          <w:szCs w:val="24"/>
          <w:lang w:val="hr-BA"/>
        </w:rPr>
        <w:t xml:space="preserve">  i   njegovih  partnera (posebno poznavanje pitanja na koje se projekt odnosi),</w:t>
      </w:r>
    </w:p>
    <w:p w:rsidR="001D24B2" w:rsidRPr="00C2312C" w:rsidRDefault="001B733E">
      <w:pPr>
        <w:pStyle w:val="Uvuenotijeloteksta"/>
        <w:numPr>
          <w:ilvl w:val="0"/>
          <w:numId w:val="9"/>
        </w:numPr>
        <w:jc w:val="left"/>
        <w:rPr>
          <w:rFonts w:ascii="Bookman Old Style" w:hAnsi="Bookman Old Style" w:cs="Arial"/>
          <w:szCs w:val="24"/>
          <w:lang w:val="hr-BA"/>
        </w:rPr>
      </w:pPr>
      <w:r w:rsidRPr="00C2312C">
        <w:rPr>
          <w:rFonts w:ascii="Bookman Old Style" w:hAnsi="Bookman Old Style" w:cs="Arial"/>
          <w:szCs w:val="24"/>
          <w:lang w:val="hr-BA"/>
        </w:rPr>
        <w:t xml:space="preserve">upravljački  kapaciteti podnositelja  prijedloga i partnera (uključujući osoblje, opremu i sposobnost za upravljanje </w:t>
      </w:r>
      <w:r w:rsidR="00AF4EBB" w:rsidRPr="00C2312C">
        <w:rPr>
          <w:rFonts w:ascii="Bookman Old Style" w:hAnsi="Bookman Old Style" w:cs="Arial"/>
          <w:szCs w:val="24"/>
          <w:lang w:val="hr-BA"/>
        </w:rPr>
        <w:t xml:space="preserve">proračunom </w:t>
      </w:r>
      <w:r w:rsidRPr="00C2312C">
        <w:rPr>
          <w:rFonts w:ascii="Bookman Old Style" w:hAnsi="Bookman Old Style" w:cs="Arial"/>
          <w:szCs w:val="24"/>
          <w:lang w:val="hr-BA"/>
        </w:rPr>
        <w:t xml:space="preserve">projekta) </w:t>
      </w:r>
    </w:p>
    <w:p w:rsidR="001D24B2" w:rsidRPr="00C2312C" w:rsidRDefault="001D24B2">
      <w:pPr>
        <w:pStyle w:val="Uvuenotijeloteksta"/>
        <w:ind w:left="0"/>
        <w:rPr>
          <w:rFonts w:ascii="Bookman Old Style" w:hAnsi="Bookman Old Style"/>
          <w:szCs w:val="24"/>
          <w:lang w:val="hr-BA"/>
        </w:rPr>
      </w:pPr>
    </w:p>
    <w:p w:rsidR="001D24B2" w:rsidRPr="00C2312C" w:rsidRDefault="001B733E">
      <w:pPr>
        <w:pStyle w:val="Uvuenotijeloteksta"/>
        <w:ind w:left="0"/>
        <w:rPr>
          <w:rFonts w:ascii="Bookman Old Style" w:hAnsi="Bookman Old Style" w:cs="Arial"/>
          <w:szCs w:val="24"/>
          <w:lang w:val="hr-BA"/>
        </w:rPr>
      </w:pPr>
      <w:r w:rsidRPr="00C2312C">
        <w:rPr>
          <w:rFonts w:ascii="Bookman Old Style" w:hAnsi="Bookman Old Style" w:cs="Arial"/>
          <w:b/>
          <w:bCs/>
          <w:szCs w:val="24"/>
          <w:lang w:val="hr-BA"/>
        </w:rPr>
        <w:tab/>
        <w:t>b) Relevantnost</w:t>
      </w:r>
      <w:r w:rsidRPr="00C2312C">
        <w:rPr>
          <w:rFonts w:ascii="Bookman Old Style" w:hAnsi="Bookman Old Style" w:cs="Arial"/>
          <w:szCs w:val="24"/>
          <w:lang w:val="hr-BA"/>
        </w:rPr>
        <w:t xml:space="preserve"> :</w:t>
      </w:r>
    </w:p>
    <w:p w:rsidR="001D24B2" w:rsidRPr="00C2312C" w:rsidRDefault="001B733E">
      <w:pPr>
        <w:pStyle w:val="Uvuenotijeloteksta"/>
        <w:numPr>
          <w:ilvl w:val="0"/>
          <w:numId w:val="10"/>
        </w:numPr>
        <w:rPr>
          <w:rFonts w:ascii="Bookman Old Style" w:hAnsi="Bookman Old Style" w:cs="Arial"/>
          <w:szCs w:val="24"/>
          <w:lang w:val="hr-BA"/>
        </w:rPr>
      </w:pPr>
      <w:r w:rsidRPr="00C2312C">
        <w:rPr>
          <w:rFonts w:ascii="Bookman Old Style" w:hAnsi="Bookman Old Style" w:cs="Arial"/>
          <w:szCs w:val="24"/>
          <w:lang w:val="hr-BA"/>
        </w:rPr>
        <w:t>relevantnost projekta u odnosu na cilj, jedan ili više prioriteta javnog poziva,</w:t>
      </w:r>
    </w:p>
    <w:p w:rsidR="001D24B2" w:rsidRPr="00C2312C" w:rsidRDefault="00C6449A">
      <w:pPr>
        <w:pStyle w:val="Uvuenotijeloteksta"/>
        <w:numPr>
          <w:ilvl w:val="0"/>
          <w:numId w:val="10"/>
        </w:numPr>
        <w:rPr>
          <w:rFonts w:ascii="Bookman Old Style" w:hAnsi="Bookman Old Style" w:cs="Arial"/>
          <w:szCs w:val="24"/>
          <w:lang w:val="hr-BA"/>
        </w:rPr>
      </w:pPr>
      <w:r w:rsidRPr="00C2312C">
        <w:rPr>
          <w:rFonts w:ascii="Bookman Old Style" w:hAnsi="Bookman Old Style" w:cs="Arial"/>
          <w:szCs w:val="24"/>
          <w:lang w:val="hr-BA"/>
        </w:rPr>
        <w:t>jasna definir</w:t>
      </w:r>
      <w:r w:rsidR="001B733E" w:rsidRPr="00C2312C">
        <w:rPr>
          <w:rFonts w:ascii="Bookman Old Style" w:hAnsi="Bookman Old Style" w:cs="Arial"/>
          <w:szCs w:val="24"/>
          <w:lang w:val="hr-BA"/>
        </w:rPr>
        <w:t xml:space="preserve">anost i strateški odabir učesnika uključenih u projekt (posrednici, krajnji korisnici, ciljne grupe),  </w:t>
      </w:r>
    </w:p>
    <w:p w:rsidR="001D24B2" w:rsidRPr="00C2312C" w:rsidRDefault="00C6449A">
      <w:pPr>
        <w:pStyle w:val="Uvuenotijeloteksta"/>
        <w:numPr>
          <w:ilvl w:val="0"/>
          <w:numId w:val="10"/>
        </w:numPr>
        <w:rPr>
          <w:rFonts w:ascii="Bookman Old Style" w:hAnsi="Bookman Old Style" w:cs="Arial"/>
          <w:szCs w:val="24"/>
          <w:lang w:val="hr-BA"/>
        </w:rPr>
      </w:pPr>
      <w:r w:rsidRPr="00C2312C">
        <w:rPr>
          <w:rFonts w:ascii="Bookman Old Style" w:hAnsi="Bookman Old Style" w:cs="Arial"/>
          <w:szCs w:val="24"/>
          <w:lang w:val="hr-BA"/>
        </w:rPr>
        <w:t>jasna definir</w:t>
      </w:r>
      <w:r w:rsidR="001B733E" w:rsidRPr="00C2312C">
        <w:rPr>
          <w:rFonts w:ascii="Bookman Old Style" w:hAnsi="Bookman Old Style" w:cs="Arial"/>
          <w:szCs w:val="24"/>
          <w:lang w:val="hr-BA"/>
        </w:rPr>
        <w:t>anost potreba ciljnih grupa i krajnjih korisnika, te da li ih projekt tretira na pravi način,</w:t>
      </w:r>
    </w:p>
    <w:p w:rsidR="001D24B2" w:rsidRPr="00C2312C" w:rsidRDefault="001B733E">
      <w:pPr>
        <w:numPr>
          <w:ilvl w:val="0"/>
          <w:numId w:val="10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posjedovanje dodatnih kvaliteta projekta, kao što su inovativni pristup i modeli dobre prakse,</w:t>
      </w:r>
    </w:p>
    <w:p w:rsidR="001D24B2" w:rsidRPr="00C2312C" w:rsidRDefault="001B733E">
      <w:pPr>
        <w:numPr>
          <w:ilvl w:val="0"/>
          <w:numId w:val="10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prijedlog projekta zagovara model  politike</w:t>
      </w:r>
      <w:r w:rsidR="00C6449A" w:rsidRPr="00C2312C">
        <w:rPr>
          <w:rFonts w:ascii="Bookman Old Style" w:hAnsi="Bookman Old Style" w:cs="Arial"/>
          <w:lang w:val="hr-BA"/>
        </w:rPr>
        <w:t xml:space="preserve">  baziran na pravima  i  ima utje</w:t>
      </w:r>
      <w:r w:rsidRPr="00C2312C">
        <w:rPr>
          <w:rFonts w:ascii="Bookman Old Style" w:hAnsi="Bookman Old Style" w:cs="Arial"/>
          <w:lang w:val="hr-BA"/>
        </w:rPr>
        <w:t>caja  na podređene grupe (promocija ravnopravnosti  spolova i osnaživanje žena, zaštita okoliša međun</w:t>
      </w:r>
      <w:r w:rsidR="00C6449A" w:rsidRPr="00C2312C">
        <w:rPr>
          <w:rFonts w:ascii="Bookman Old Style" w:hAnsi="Bookman Old Style" w:cs="Arial"/>
          <w:lang w:val="hr-BA"/>
        </w:rPr>
        <w:t>acionalna su</w:t>
      </w:r>
      <w:r w:rsidR="00D1626B" w:rsidRPr="00C2312C">
        <w:rPr>
          <w:rFonts w:ascii="Bookman Old Style" w:hAnsi="Bookman Old Style" w:cs="Arial"/>
          <w:lang w:val="hr-BA"/>
        </w:rPr>
        <w:t>radnja, problematika mladeži</w:t>
      </w:r>
      <w:r w:rsidRPr="00C2312C">
        <w:rPr>
          <w:rFonts w:ascii="Bookman Old Style" w:hAnsi="Bookman Old Style" w:cs="Arial"/>
          <w:lang w:val="hr-BA"/>
        </w:rPr>
        <w:t xml:space="preserve"> </w:t>
      </w:r>
      <w:proofErr w:type="spellStart"/>
      <w:r w:rsidRPr="00C2312C">
        <w:rPr>
          <w:rFonts w:ascii="Bookman Old Style" w:hAnsi="Bookman Old Style" w:cs="Arial"/>
          <w:lang w:val="hr-BA"/>
        </w:rPr>
        <w:t>itd</w:t>
      </w:r>
      <w:proofErr w:type="spellEnd"/>
      <w:r w:rsidRPr="00C2312C">
        <w:rPr>
          <w:rFonts w:ascii="Bookman Old Style" w:hAnsi="Bookman Old Style" w:cs="Arial"/>
          <w:lang w:val="hr-BA"/>
        </w:rPr>
        <w:t>).</w:t>
      </w:r>
    </w:p>
    <w:p w:rsidR="00B30E0E" w:rsidRPr="00C2312C" w:rsidRDefault="00B30E0E">
      <w:pPr>
        <w:tabs>
          <w:tab w:val="left" w:pos="1440"/>
        </w:tabs>
        <w:snapToGrid w:val="0"/>
        <w:rPr>
          <w:rFonts w:ascii="Bookman Old Style" w:hAnsi="Bookman Old Style"/>
          <w:lang w:val="hr-BA"/>
        </w:rPr>
      </w:pPr>
    </w:p>
    <w:p w:rsidR="001D24B2" w:rsidRPr="00C2312C" w:rsidRDefault="001B733E">
      <w:pPr>
        <w:tabs>
          <w:tab w:val="left" w:pos="1440"/>
        </w:tabs>
        <w:snapToGrid w:val="0"/>
        <w:rPr>
          <w:rFonts w:ascii="Bookman Old Style" w:hAnsi="Bookman Old Style" w:cs="Arial"/>
          <w:b/>
          <w:bCs/>
          <w:lang w:val="hr-BA"/>
        </w:rPr>
      </w:pPr>
      <w:r w:rsidRPr="00C2312C">
        <w:rPr>
          <w:rFonts w:ascii="Bookman Old Style" w:hAnsi="Bookman Old Style" w:cs="Arial"/>
          <w:b/>
          <w:bCs/>
          <w:lang w:val="hr-BA"/>
        </w:rPr>
        <w:t xml:space="preserve">          c) Metodologija:</w:t>
      </w:r>
    </w:p>
    <w:p w:rsidR="001D24B2" w:rsidRPr="00C2312C" w:rsidRDefault="001B733E">
      <w:pPr>
        <w:numPr>
          <w:ilvl w:val="0"/>
          <w:numId w:val="11"/>
        </w:numPr>
        <w:tabs>
          <w:tab w:val="left" w:pos="1440"/>
        </w:tabs>
        <w:snapToGrid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kompetentnost mjera plana aktivnosti i predloženih aktivnosti odgovarajuće, praktične i dosljedne ciljevima i očekivanim rezultatima,</w:t>
      </w:r>
    </w:p>
    <w:p w:rsidR="001D24B2" w:rsidRPr="00C2312C" w:rsidRDefault="001B733E">
      <w:pPr>
        <w:numPr>
          <w:ilvl w:val="0"/>
          <w:numId w:val="11"/>
        </w:numPr>
        <w:tabs>
          <w:tab w:val="left" w:pos="1440"/>
        </w:tabs>
        <w:snapToGrid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konzistentnost cjelokupnog dizajna projekta (a naročito, da li odražava analizu uočenih problema, moguće vanjske faktore),</w:t>
      </w:r>
    </w:p>
    <w:p w:rsidR="001D24B2" w:rsidRPr="00C2312C" w:rsidRDefault="001B733E">
      <w:pPr>
        <w:numPr>
          <w:ilvl w:val="0"/>
          <w:numId w:val="11"/>
        </w:numPr>
        <w:tabs>
          <w:tab w:val="left" w:pos="1440"/>
        </w:tabs>
        <w:snapToGrid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zadovoljavajući nivo uključenosti i angažiranja partnera u realizaciji projekta,</w:t>
      </w:r>
    </w:p>
    <w:p w:rsidR="001D24B2" w:rsidRPr="00C2312C" w:rsidRDefault="001B733E">
      <w:pPr>
        <w:numPr>
          <w:ilvl w:val="0"/>
          <w:numId w:val="11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 xml:space="preserve">objektivno  mjerljivi  indikatori  rezultata aktivnosti (da li je i jedan od indikatora </w:t>
      </w:r>
      <w:proofErr w:type="spellStart"/>
      <w:r w:rsidRPr="00C2312C">
        <w:rPr>
          <w:rFonts w:ascii="Bookman Old Style" w:hAnsi="Bookman Old Style" w:cs="Arial"/>
          <w:lang w:val="hr-BA"/>
        </w:rPr>
        <w:t>gender</w:t>
      </w:r>
      <w:proofErr w:type="spellEnd"/>
      <w:r w:rsidRPr="00C2312C">
        <w:rPr>
          <w:rFonts w:ascii="Bookman Old Style" w:hAnsi="Bookman Old Style" w:cs="Arial"/>
          <w:lang w:val="hr-BA"/>
        </w:rPr>
        <w:t xml:space="preserve"> senzitivan ili </w:t>
      </w:r>
      <w:proofErr w:type="spellStart"/>
      <w:r w:rsidRPr="00C2312C">
        <w:rPr>
          <w:rFonts w:ascii="Bookman Old Style" w:hAnsi="Bookman Old Style" w:cs="Arial"/>
          <w:lang w:val="hr-BA"/>
        </w:rPr>
        <w:t>gender</w:t>
      </w:r>
      <w:proofErr w:type="spellEnd"/>
      <w:r w:rsidRPr="00C2312C">
        <w:rPr>
          <w:rFonts w:ascii="Bookman Old Style" w:hAnsi="Bookman Old Style" w:cs="Arial"/>
          <w:lang w:val="hr-BA"/>
        </w:rPr>
        <w:t xml:space="preserve"> indikator)</w:t>
      </w:r>
    </w:p>
    <w:p w:rsidR="001D24B2" w:rsidRPr="00C2312C" w:rsidRDefault="001D24B2">
      <w:p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</w:p>
    <w:p w:rsidR="001D24B2" w:rsidRPr="00C2312C" w:rsidRDefault="001B733E">
      <w:pPr>
        <w:tabs>
          <w:tab w:val="left" w:pos="1440"/>
        </w:tabs>
        <w:snapToGrid w:val="0"/>
        <w:rPr>
          <w:rFonts w:ascii="Bookman Old Style" w:hAnsi="Bookman Old Style" w:cs="Arial"/>
          <w:b/>
          <w:bCs/>
          <w:lang w:val="hr-BA"/>
        </w:rPr>
      </w:pPr>
      <w:r w:rsidRPr="00C2312C">
        <w:rPr>
          <w:rFonts w:ascii="Bookman Old Style" w:hAnsi="Bookman Old Style" w:cs="Arial"/>
          <w:b/>
          <w:bCs/>
          <w:lang w:val="hr-BA"/>
        </w:rPr>
        <w:t xml:space="preserve">         d) Održivost:</w:t>
      </w:r>
    </w:p>
    <w:p w:rsidR="001D24B2" w:rsidRPr="00C2312C" w:rsidRDefault="00C6449A">
      <w:pPr>
        <w:numPr>
          <w:ilvl w:val="0"/>
          <w:numId w:val="12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konkretan utje</w:t>
      </w:r>
      <w:r w:rsidR="001B733E" w:rsidRPr="00C2312C">
        <w:rPr>
          <w:rFonts w:ascii="Bookman Old Style" w:hAnsi="Bookman Old Style" w:cs="Arial"/>
          <w:lang w:val="hr-BA"/>
        </w:rPr>
        <w:t>caj aktivnosti predviđenih projektom na ciljne grupe,</w:t>
      </w:r>
    </w:p>
    <w:p w:rsidR="001D24B2" w:rsidRPr="00C2312C" w:rsidRDefault="00C6449A">
      <w:pPr>
        <w:numPr>
          <w:ilvl w:val="0"/>
          <w:numId w:val="12"/>
        </w:numPr>
        <w:tabs>
          <w:tab w:val="left" w:pos="1440"/>
        </w:tabs>
        <w:snapToGrid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višestruki utje</w:t>
      </w:r>
      <w:r w:rsidR="001B733E" w:rsidRPr="00C2312C">
        <w:rPr>
          <w:rFonts w:ascii="Bookman Old Style" w:hAnsi="Bookman Old Style" w:cs="Arial"/>
          <w:lang w:val="hr-BA"/>
        </w:rPr>
        <w:t>caj projekta (uključujući mogućnost primjene na druge  ciljne grupe ili provedbu u drugim sredinama i/ili produžavanje efekata aktivnosti kao i razmjene informacija o iskustvima sa projekta),</w:t>
      </w:r>
    </w:p>
    <w:p w:rsidR="001D24B2" w:rsidRPr="00C2312C" w:rsidRDefault="001B733E">
      <w:pPr>
        <w:numPr>
          <w:ilvl w:val="0"/>
          <w:numId w:val="12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održivost institucionalno očekivanih rezultata predloženih aktivnosti (da li će strukture koje  omogućuju  da  se  aktivnosti  nastave  postojati  na kraju projekta,   da  li će  postojati lokalno “vlasništvo” nad rezultatima projekta),</w:t>
      </w:r>
    </w:p>
    <w:p w:rsidR="001D24B2" w:rsidRPr="00C2312C" w:rsidRDefault="001B733E">
      <w:pPr>
        <w:numPr>
          <w:ilvl w:val="0"/>
          <w:numId w:val="12"/>
        </w:numPr>
        <w:tabs>
          <w:tab w:val="left" w:pos="1440"/>
        </w:tabs>
        <w:snapToGrid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održivost predloženih očekivanih aktivnosti (ako je moguće, navest</w:t>
      </w:r>
      <w:r w:rsidR="00C6449A" w:rsidRPr="00C2312C">
        <w:rPr>
          <w:rFonts w:ascii="Bookman Old Style" w:hAnsi="Bookman Old Style" w:cs="Arial"/>
          <w:lang w:val="hr-BA"/>
        </w:rPr>
        <w:t>i kakav će biti strukturalni utje</w:t>
      </w:r>
      <w:r w:rsidRPr="00C2312C">
        <w:rPr>
          <w:rFonts w:ascii="Bookman Old Style" w:hAnsi="Bookman Old Style" w:cs="Arial"/>
          <w:lang w:val="hr-BA"/>
        </w:rPr>
        <w:t>caj  provedenih aktivnosti  –  npr. da li će doći do poboljšanja  pravne regulative, metoda i pravila ponašanja itd.),</w:t>
      </w:r>
    </w:p>
    <w:p w:rsidR="001D24B2" w:rsidRPr="00C2312C" w:rsidRDefault="00C6449A">
      <w:pPr>
        <w:numPr>
          <w:ilvl w:val="0"/>
          <w:numId w:val="12"/>
        </w:numPr>
        <w:tabs>
          <w:tab w:val="left" w:pos="1440"/>
        </w:tabs>
        <w:snapToGrid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vjerojatnost utje</w:t>
      </w:r>
      <w:r w:rsidR="001B733E" w:rsidRPr="00C2312C">
        <w:rPr>
          <w:rFonts w:ascii="Bookman Old Style" w:hAnsi="Bookman Old Style" w:cs="Arial"/>
          <w:lang w:val="hr-BA"/>
        </w:rPr>
        <w:t>caja  očekivanih dugoročnih rezultata na lokalne ekonomske uslove i/ili kvalitet</w:t>
      </w:r>
      <w:r w:rsidRPr="00C2312C">
        <w:rPr>
          <w:rFonts w:ascii="Bookman Old Style" w:hAnsi="Bookman Old Style" w:cs="Arial"/>
          <w:lang w:val="hr-BA"/>
        </w:rPr>
        <w:t>a</w:t>
      </w:r>
      <w:r w:rsidR="001B733E" w:rsidRPr="00C2312C">
        <w:rPr>
          <w:rFonts w:ascii="Bookman Old Style" w:hAnsi="Bookman Old Style" w:cs="Arial"/>
          <w:lang w:val="hr-BA"/>
        </w:rPr>
        <w:t xml:space="preserve"> života u ciljnim područjima.</w:t>
      </w:r>
    </w:p>
    <w:p w:rsidR="001D24B2" w:rsidRPr="00C2312C" w:rsidRDefault="001D24B2">
      <w:pPr>
        <w:tabs>
          <w:tab w:val="left" w:pos="1440"/>
        </w:tabs>
        <w:snapToGrid w:val="0"/>
        <w:rPr>
          <w:rFonts w:ascii="Bookman Old Style" w:hAnsi="Bookman Old Style" w:cs="Arial"/>
          <w:b/>
          <w:bCs/>
          <w:lang w:val="hr-BA"/>
        </w:rPr>
      </w:pPr>
    </w:p>
    <w:p w:rsidR="001D24B2" w:rsidRPr="00C2312C" w:rsidRDefault="001B733E">
      <w:pPr>
        <w:tabs>
          <w:tab w:val="left" w:pos="1440"/>
        </w:tabs>
        <w:snapToGrid w:val="0"/>
        <w:rPr>
          <w:rFonts w:ascii="Bookman Old Style" w:hAnsi="Bookman Old Style" w:cs="Arial"/>
          <w:b/>
          <w:bCs/>
          <w:lang w:val="hr-BA"/>
        </w:rPr>
      </w:pPr>
      <w:r w:rsidRPr="00C2312C">
        <w:rPr>
          <w:rFonts w:ascii="Bookman Old Style" w:hAnsi="Bookman Old Style" w:cs="Arial"/>
          <w:b/>
          <w:bCs/>
          <w:lang w:val="hr-BA"/>
        </w:rPr>
        <w:t xml:space="preserve">        e) </w:t>
      </w:r>
      <w:r w:rsidR="00AF4EBB" w:rsidRPr="00C2312C">
        <w:rPr>
          <w:rFonts w:ascii="Bookman Old Style" w:hAnsi="Bookman Old Style" w:cs="Arial"/>
          <w:b/>
          <w:bCs/>
          <w:lang w:val="hr-BA"/>
        </w:rPr>
        <w:t>Proračun</w:t>
      </w:r>
      <w:r w:rsidRPr="00C2312C">
        <w:rPr>
          <w:rFonts w:ascii="Bookman Old Style" w:hAnsi="Bookman Old Style" w:cs="Arial"/>
          <w:b/>
          <w:bCs/>
          <w:lang w:val="hr-BA"/>
        </w:rPr>
        <w:t xml:space="preserve"> i racionalnost troškova</w:t>
      </w:r>
    </w:p>
    <w:p w:rsidR="001D24B2" w:rsidRPr="00C2312C" w:rsidRDefault="001B733E">
      <w:pPr>
        <w:numPr>
          <w:ilvl w:val="0"/>
          <w:numId w:val="13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odnos između procijenjenih troškova i očekivanih rezultata,</w:t>
      </w:r>
    </w:p>
    <w:p w:rsidR="001D24B2" w:rsidRPr="00C2312C" w:rsidRDefault="001B733E">
      <w:pPr>
        <w:numPr>
          <w:ilvl w:val="0"/>
          <w:numId w:val="13"/>
        </w:numPr>
        <w:tabs>
          <w:tab w:val="left" w:pos="1440"/>
        </w:tabs>
        <w:snapToGrid w:val="0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>predloženi troškovi neophodni za implementaciju projekta,</w:t>
      </w:r>
    </w:p>
    <w:p w:rsidR="001D24B2" w:rsidRPr="00C2312C" w:rsidRDefault="001B733E">
      <w:pPr>
        <w:numPr>
          <w:ilvl w:val="0"/>
          <w:numId w:val="13"/>
        </w:numPr>
        <w:autoSpaceDE w:val="0"/>
        <w:jc w:val="both"/>
        <w:rPr>
          <w:rFonts w:ascii="Bookman Old Style" w:hAnsi="Bookman Old Style" w:cs="Arial"/>
          <w:lang w:val="hr-BA"/>
        </w:rPr>
      </w:pPr>
      <w:r w:rsidRPr="00C2312C">
        <w:rPr>
          <w:rFonts w:ascii="Bookman Old Style" w:hAnsi="Bookman Old Style" w:cs="Arial"/>
          <w:lang w:val="hr-BA"/>
        </w:rPr>
        <w:t xml:space="preserve">jasnost </w:t>
      </w:r>
      <w:r w:rsidR="00AF4EBB" w:rsidRPr="00C2312C">
        <w:rPr>
          <w:rFonts w:ascii="Bookman Old Style" w:hAnsi="Bookman Old Style" w:cs="Arial"/>
          <w:lang w:val="hr-BA"/>
        </w:rPr>
        <w:t>proračuna</w:t>
      </w:r>
      <w:r w:rsidRPr="00C2312C">
        <w:rPr>
          <w:rFonts w:ascii="Bookman Old Style" w:hAnsi="Bookman Old Style" w:cs="Arial"/>
          <w:lang w:val="hr-BA"/>
        </w:rPr>
        <w:t>, uključuje li i narativni dio (omogućena opravdan</w:t>
      </w:r>
      <w:r w:rsidR="00D1626B" w:rsidRPr="00C2312C">
        <w:rPr>
          <w:rFonts w:ascii="Bookman Old Style" w:hAnsi="Bookman Old Style" w:cs="Arial"/>
          <w:lang w:val="hr-BA"/>
        </w:rPr>
        <w:t>ost za tehničku opremu), uvaženost načela</w:t>
      </w:r>
      <w:r w:rsidRPr="00C2312C">
        <w:rPr>
          <w:rFonts w:ascii="Bookman Old Style" w:hAnsi="Bookman Old Style" w:cs="Arial"/>
          <w:lang w:val="hr-BA"/>
        </w:rPr>
        <w:t xml:space="preserve">  prema kojem administrativni  i troškovi osoblja ne prelaze 20% ukupnih troškova, rodna osjetljivost </w:t>
      </w:r>
      <w:r w:rsidR="00AF4EBB" w:rsidRPr="00C2312C">
        <w:rPr>
          <w:rFonts w:ascii="Bookman Old Style" w:hAnsi="Bookman Old Style" w:cs="Arial"/>
          <w:lang w:val="hr-BA"/>
        </w:rPr>
        <w:t>proračuna</w:t>
      </w:r>
      <w:r w:rsidRPr="00C2312C">
        <w:rPr>
          <w:rFonts w:ascii="Bookman Old Style" w:hAnsi="Bookman Old Style" w:cs="Arial"/>
          <w:lang w:val="hr-BA"/>
        </w:rPr>
        <w:t>,  primjenjivost, priložene biografije i opisi radnih mjesta.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10. </w:t>
      </w:r>
    </w:p>
    <w:p w:rsidR="001D24B2" w:rsidRPr="00C2312C" w:rsidRDefault="001D24B2">
      <w:pPr>
        <w:jc w:val="center"/>
        <w:rPr>
          <w:rFonts w:ascii="Bookman Old Style" w:hAnsi="Bookman Old Style"/>
          <w:bCs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 xml:space="preserve">Svaki član </w:t>
      </w:r>
      <w:r w:rsidR="00C6449A" w:rsidRPr="00C2312C">
        <w:rPr>
          <w:rFonts w:ascii="Bookman Old Style" w:hAnsi="Bookman Old Style"/>
          <w:bCs/>
          <w:lang w:val="hr-BA"/>
        </w:rPr>
        <w:t xml:space="preserve">Povjerenstvo </w:t>
      </w:r>
      <w:r w:rsidRPr="00C2312C">
        <w:rPr>
          <w:rFonts w:ascii="Bookman Old Style" w:hAnsi="Bookman Old Style"/>
          <w:bCs/>
          <w:lang w:val="hr-BA"/>
        </w:rPr>
        <w:t>dodjeljuje bodove od 1 do 5 za svaki od kriterija pojedinačno. Konačna ocjena bodova predstavlja ukupan broj bodova svih članova</w:t>
      </w:r>
      <w:r w:rsidR="00C6449A" w:rsidRPr="00C2312C">
        <w:rPr>
          <w:rFonts w:ascii="Bookman Old Style" w:hAnsi="Bookman Old Style"/>
          <w:bCs/>
          <w:lang w:val="hr-BA"/>
        </w:rPr>
        <w:t xml:space="preserve"> Povjerenstva</w:t>
      </w:r>
      <w:r w:rsidRPr="00C2312C">
        <w:rPr>
          <w:rFonts w:ascii="Bookman Old Style" w:hAnsi="Bookman Old Style"/>
          <w:bCs/>
          <w:lang w:val="hr-BA"/>
        </w:rPr>
        <w:t>.</w:t>
      </w:r>
    </w:p>
    <w:p w:rsidR="001D24B2" w:rsidRPr="00C2312C" w:rsidRDefault="001B733E">
      <w:pPr>
        <w:jc w:val="both"/>
        <w:rPr>
          <w:rFonts w:ascii="Bookman Old Style" w:hAnsi="Bookman Old Style"/>
          <w:lang w:val="hr-BA"/>
        </w:rPr>
      </w:pPr>
      <w:r w:rsidRPr="00C2312C">
        <w:rPr>
          <w:rFonts w:ascii="Bookman Old Style" w:hAnsi="Bookman Old Style"/>
          <w:lang w:val="hr-BA"/>
        </w:rPr>
        <w:t xml:space="preserve">Projekti koji ne ispunjavaju jedan ili više općih kriterija ne uzimaju se u razmatranje. 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Opći kriteriji  podrazumijevaju:</w:t>
      </w:r>
    </w:p>
    <w:p w:rsidR="001D24B2" w:rsidRPr="00C2312C" w:rsidRDefault="001B733E">
      <w:pPr>
        <w:numPr>
          <w:ilvl w:val="0"/>
          <w:numId w:val="14"/>
        </w:num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>dostavljanje projekta u naznačenom roku,</w:t>
      </w:r>
    </w:p>
    <w:p w:rsidR="001D24B2" w:rsidRPr="00C2312C" w:rsidRDefault="00D1626B">
      <w:pPr>
        <w:numPr>
          <w:ilvl w:val="0"/>
          <w:numId w:val="14"/>
        </w:num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>potpunu i valjanu</w:t>
      </w:r>
      <w:r w:rsidR="001B733E" w:rsidRPr="00C2312C">
        <w:rPr>
          <w:rFonts w:ascii="Bookman Old Style" w:hAnsi="Bookman Old Style"/>
          <w:bCs/>
          <w:lang w:val="hr-BA"/>
        </w:rPr>
        <w:t xml:space="preserve"> dokumentaciju,</w:t>
      </w:r>
    </w:p>
    <w:p w:rsidR="001D24B2" w:rsidRPr="00C2312C" w:rsidRDefault="001B733E">
      <w:pPr>
        <w:numPr>
          <w:ilvl w:val="0"/>
          <w:numId w:val="14"/>
        </w:num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 xml:space="preserve">opravdan utrošak sredstava za ranije odobrene projekte, </w:t>
      </w:r>
    </w:p>
    <w:p w:rsidR="001D24B2" w:rsidRPr="00C2312C" w:rsidRDefault="001B733E">
      <w:pPr>
        <w:numPr>
          <w:ilvl w:val="0"/>
          <w:numId w:val="14"/>
        </w:num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 xml:space="preserve">realizaciju svih aktivnosti na </w:t>
      </w:r>
      <w:r w:rsidR="00C6449A" w:rsidRPr="00C2312C">
        <w:rPr>
          <w:rFonts w:ascii="Bookman Old Style" w:hAnsi="Bookman Old Style"/>
          <w:bCs/>
          <w:lang w:val="hr-BA"/>
        </w:rPr>
        <w:t xml:space="preserve">području </w:t>
      </w:r>
      <w:r w:rsidRPr="00C2312C">
        <w:rPr>
          <w:rFonts w:ascii="Bookman Old Style" w:hAnsi="Bookman Old Style"/>
          <w:bCs/>
          <w:lang w:val="hr-BA"/>
        </w:rPr>
        <w:t xml:space="preserve"> Općine </w:t>
      </w:r>
      <w:r w:rsidR="00235C2F" w:rsidRPr="00C2312C">
        <w:rPr>
          <w:rFonts w:ascii="Bookman Old Style" w:hAnsi="Bookman Old Style"/>
          <w:bCs/>
          <w:lang w:val="hr-BA"/>
        </w:rPr>
        <w:t>Prozor-Rama</w:t>
      </w:r>
      <w:r w:rsidRPr="00C2312C">
        <w:rPr>
          <w:rFonts w:ascii="Bookman Old Style" w:hAnsi="Bookman Old Style"/>
          <w:bCs/>
          <w:lang w:val="hr-BA"/>
        </w:rPr>
        <w:t xml:space="preserve">. </w:t>
      </w: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  <w:r w:rsidR="00C6449A" w:rsidRPr="00C2312C">
        <w:rPr>
          <w:rFonts w:ascii="Bookman Old Style" w:hAnsi="Bookman Old Style"/>
          <w:bCs/>
          <w:lang w:val="hr-BA"/>
        </w:rPr>
        <w:t xml:space="preserve">Povjerenstvo </w:t>
      </w:r>
      <w:r w:rsidRPr="00C2312C">
        <w:rPr>
          <w:rFonts w:ascii="Bookman Old Style" w:hAnsi="Bookman Old Style"/>
          <w:bCs/>
          <w:lang w:val="hr-BA"/>
        </w:rPr>
        <w:t>konačnu ocjenu svakog projekta vrši na obrascu koji je sastavni dio ove Odluke.</w:t>
      </w:r>
    </w:p>
    <w:p w:rsidR="001D24B2" w:rsidRPr="00C2312C" w:rsidRDefault="001D24B2">
      <w:pPr>
        <w:jc w:val="both"/>
        <w:rPr>
          <w:rFonts w:ascii="Bookman Old Style" w:hAnsi="Bookman Old Style"/>
          <w:bCs/>
          <w:lang w:val="hr-BA"/>
        </w:rPr>
      </w:pPr>
    </w:p>
    <w:p w:rsidR="001D24B2" w:rsidRPr="00C2312C" w:rsidRDefault="001D24B2">
      <w:pPr>
        <w:jc w:val="both"/>
        <w:rPr>
          <w:rFonts w:ascii="Bookman Old Style" w:hAnsi="Bookman Old Style"/>
          <w:bCs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11. 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  <w:r w:rsidR="00C6449A" w:rsidRPr="00C2312C">
        <w:rPr>
          <w:rFonts w:ascii="Bookman Old Style" w:hAnsi="Bookman Old Style"/>
          <w:bCs/>
          <w:lang w:val="hr-BA"/>
        </w:rPr>
        <w:t xml:space="preserve">Povjerenstvo </w:t>
      </w:r>
      <w:r w:rsidRPr="00C2312C">
        <w:rPr>
          <w:rFonts w:ascii="Bookman Old Style" w:hAnsi="Bookman Old Style"/>
          <w:bCs/>
          <w:lang w:val="hr-BA"/>
        </w:rPr>
        <w:t>N</w:t>
      </w:r>
      <w:r w:rsidR="00C6449A" w:rsidRPr="00C2312C">
        <w:rPr>
          <w:rFonts w:ascii="Bookman Old Style" w:hAnsi="Bookman Old Style"/>
          <w:bCs/>
          <w:lang w:val="hr-BA"/>
        </w:rPr>
        <w:t>ačelniku Općine podnosi izvješće</w:t>
      </w:r>
      <w:r w:rsidRPr="00C2312C">
        <w:rPr>
          <w:rFonts w:ascii="Bookman Old Style" w:hAnsi="Bookman Old Style"/>
          <w:bCs/>
          <w:lang w:val="hr-BA"/>
        </w:rPr>
        <w:t xml:space="preserve"> o radu, kao i prijedlog za finan</w:t>
      </w:r>
      <w:r w:rsidR="00C6449A" w:rsidRPr="00C2312C">
        <w:rPr>
          <w:rFonts w:ascii="Bookman Old Style" w:hAnsi="Bookman Old Style"/>
          <w:bCs/>
          <w:lang w:val="hr-BA"/>
        </w:rPr>
        <w:t>c</w:t>
      </w:r>
      <w:r w:rsidRPr="00C2312C">
        <w:rPr>
          <w:rFonts w:ascii="Bookman Old Style" w:hAnsi="Bookman Old Style"/>
          <w:bCs/>
          <w:lang w:val="hr-BA"/>
        </w:rPr>
        <w:t>iranje projekata po oblastima djelovanja sa iznosom sredstava i visinom bodova, kao i razlozima za neuvrštavan</w:t>
      </w:r>
      <w:r w:rsidR="00C6449A" w:rsidRPr="00C2312C">
        <w:rPr>
          <w:rFonts w:ascii="Bookman Old Style" w:hAnsi="Bookman Old Style"/>
          <w:bCs/>
          <w:lang w:val="hr-BA"/>
        </w:rPr>
        <w:t>je pojedinih projekata za financ</w:t>
      </w:r>
      <w:r w:rsidRPr="00C2312C">
        <w:rPr>
          <w:rFonts w:ascii="Bookman Old Style" w:hAnsi="Bookman Old Style"/>
          <w:bCs/>
          <w:lang w:val="hr-BA"/>
        </w:rPr>
        <w:t xml:space="preserve">iranje sredstvima iz </w:t>
      </w:r>
      <w:r w:rsidR="00C6449A" w:rsidRPr="00C2312C">
        <w:rPr>
          <w:rFonts w:ascii="Bookman Old Style" w:hAnsi="Bookman Old Style"/>
          <w:bCs/>
          <w:lang w:val="hr-BA"/>
        </w:rPr>
        <w:t>Proračuna</w:t>
      </w:r>
      <w:r w:rsidRPr="00C2312C">
        <w:rPr>
          <w:rFonts w:ascii="Bookman Old Style" w:hAnsi="Bookman Old Style"/>
          <w:bCs/>
          <w:lang w:val="hr-BA"/>
        </w:rPr>
        <w:t xml:space="preserve"> Općine. 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D24B2">
      <w:pPr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12. 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  <w:r w:rsidR="00C6449A" w:rsidRPr="00C2312C">
        <w:rPr>
          <w:rFonts w:ascii="Bookman Old Style" w:hAnsi="Bookman Old Style"/>
          <w:bCs/>
          <w:lang w:val="hr-BA"/>
        </w:rPr>
        <w:t xml:space="preserve">Povjerenstvo </w:t>
      </w:r>
      <w:r w:rsidRPr="00C2312C">
        <w:rPr>
          <w:rFonts w:ascii="Bookman Old Style" w:hAnsi="Bookman Old Style"/>
          <w:bCs/>
          <w:lang w:val="hr-BA"/>
        </w:rPr>
        <w:t>donosi prijedlog Odluke o raspodjeli sredstava na osnovu bodovanja projekata u skladu s članom 9. ove Odluke.</w:t>
      </w: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  <w:r w:rsidR="00C6449A" w:rsidRPr="00C2312C">
        <w:rPr>
          <w:rFonts w:ascii="Bookman Old Style" w:hAnsi="Bookman Old Style"/>
          <w:bCs/>
          <w:lang w:val="hr-BA"/>
        </w:rPr>
        <w:t xml:space="preserve">Povjerenstvo </w:t>
      </w:r>
      <w:r w:rsidRPr="00C2312C">
        <w:rPr>
          <w:rFonts w:ascii="Bookman Old Style" w:hAnsi="Bookman Old Style"/>
          <w:bCs/>
          <w:lang w:val="hr-BA"/>
        </w:rPr>
        <w:t>je prijedlog Odluke o raspodjeli sredstava Načelniku Općine dužn</w:t>
      </w:r>
      <w:r w:rsidR="00C6449A" w:rsidRPr="00C2312C">
        <w:rPr>
          <w:rFonts w:ascii="Bookman Old Style" w:hAnsi="Bookman Old Style"/>
          <w:bCs/>
          <w:lang w:val="hr-BA"/>
        </w:rPr>
        <w:t>o</w:t>
      </w:r>
      <w:r w:rsidRPr="00C2312C">
        <w:rPr>
          <w:rFonts w:ascii="Bookman Old Style" w:hAnsi="Bookman Old Style"/>
          <w:bCs/>
          <w:lang w:val="hr-BA"/>
        </w:rPr>
        <w:t xml:space="preserve"> dostaviti najkasnije mjesec dana od dana okončanja Javnog poziva.</w:t>
      </w:r>
    </w:p>
    <w:p w:rsidR="001D24B2" w:rsidRPr="00C2312C" w:rsidRDefault="001D24B2">
      <w:pPr>
        <w:rPr>
          <w:rFonts w:ascii="Bookman Old Style" w:hAnsi="Bookman Old Style"/>
          <w:lang w:val="hr-BA"/>
        </w:rPr>
      </w:pPr>
    </w:p>
    <w:p w:rsidR="001D24B2" w:rsidRPr="00C2312C" w:rsidRDefault="001B733E">
      <w:pPr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>Odluku o raspodjeli sredstava donosi Načelnik Općine.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 xml:space="preserve">Odluka o raspodjeli sredstava s tabelarnim prikazom svih udruženja bit će objavljena na web- stranici Općine </w:t>
      </w:r>
      <w:hyperlink r:id="rId8" w:history="1">
        <w:r w:rsidR="006C1CFE" w:rsidRPr="00C2312C">
          <w:rPr>
            <w:rStyle w:val="Hiperveza"/>
            <w:rFonts w:ascii="Bookman Old Style" w:hAnsi="Bookman Old Style"/>
            <w:lang w:val="hr-BA"/>
          </w:rPr>
          <w:t>www.</w:t>
        </w:r>
      </w:hyperlink>
      <w:r w:rsidR="00235C2F" w:rsidRPr="00C2312C">
        <w:rPr>
          <w:rStyle w:val="Hiperveza"/>
          <w:rFonts w:ascii="Bookman Old Style" w:hAnsi="Bookman Old Style"/>
          <w:lang w:val="hr-BA"/>
        </w:rPr>
        <w:t>prozor-rama.</w:t>
      </w:r>
      <w:r w:rsidR="00D633CB" w:rsidRPr="00C2312C">
        <w:rPr>
          <w:rStyle w:val="Hiperveza"/>
          <w:rFonts w:ascii="Bookman Old Style" w:hAnsi="Bookman Old Style"/>
          <w:lang w:val="hr-BA"/>
        </w:rPr>
        <w:t>org</w:t>
      </w:r>
      <w:r w:rsidRPr="00C2312C">
        <w:rPr>
          <w:rFonts w:ascii="Bookman Old Style" w:hAnsi="Bookman Old Style"/>
          <w:bCs/>
          <w:lang w:val="hr-BA"/>
        </w:rPr>
        <w:t xml:space="preserve"> i biće dostavljena svim </w:t>
      </w:r>
      <w:r w:rsidR="00C6449A" w:rsidRPr="00C2312C">
        <w:rPr>
          <w:rFonts w:ascii="Bookman Old Style" w:hAnsi="Bookman Old Style"/>
          <w:bCs/>
          <w:lang w:val="hr-BA"/>
        </w:rPr>
        <w:t>sudionicima</w:t>
      </w:r>
      <w:r w:rsidRPr="00C2312C">
        <w:rPr>
          <w:rFonts w:ascii="Bookman Old Style" w:hAnsi="Bookman Old Style"/>
          <w:bCs/>
          <w:lang w:val="hr-BA"/>
        </w:rPr>
        <w:t xml:space="preserve"> u projektu pojedinačno. </w:t>
      </w:r>
    </w:p>
    <w:p w:rsidR="001D24B2" w:rsidRPr="00C2312C" w:rsidRDefault="001D24B2">
      <w:pPr>
        <w:rPr>
          <w:rFonts w:ascii="Bookman Old Style" w:hAnsi="Bookman Old Style"/>
          <w:lang w:val="hr-BA"/>
        </w:rPr>
      </w:pPr>
    </w:p>
    <w:p w:rsidR="001D24B2" w:rsidRPr="00C2312C" w:rsidRDefault="001D24B2">
      <w:pPr>
        <w:rPr>
          <w:rFonts w:ascii="Bookman Old Style" w:hAnsi="Bookman Old Style"/>
          <w:lang w:val="hr-BA"/>
        </w:rPr>
      </w:pPr>
    </w:p>
    <w:p w:rsidR="001D24B2" w:rsidRPr="00C2312C" w:rsidRDefault="001B733E">
      <w:pPr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lastRenderedPageBreak/>
        <w:t>V – UGOVORI SA  APLIKANTIMA</w:t>
      </w:r>
    </w:p>
    <w:p w:rsidR="001D24B2" w:rsidRPr="00C2312C" w:rsidRDefault="001D24B2">
      <w:pPr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13.</w:t>
      </w:r>
      <w:r w:rsidRPr="00C2312C">
        <w:rPr>
          <w:rFonts w:ascii="Bookman Old Style" w:hAnsi="Bookman Old Style"/>
          <w:bCs/>
          <w:lang w:val="hr-BA"/>
        </w:rPr>
        <w:t xml:space="preserve"> 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>Nakon donošenja Odluke o raspodjeli sredstava, Načelnik Općine sa odabranim korisnicima sredstava zaključuje Ugovor koji sadrži prava, obaveze i odgovornosti, način praćenja provođenja odobrenog projekta, način praćenja namjenskog trošenja sredstava,</w:t>
      </w:r>
      <w:r w:rsidR="00C6449A" w:rsidRPr="00C2312C">
        <w:rPr>
          <w:rFonts w:ascii="Bookman Old Style" w:hAnsi="Bookman Old Style"/>
          <w:bCs/>
          <w:lang w:val="hr-BA"/>
        </w:rPr>
        <w:t xml:space="preserve"> te elemente narativnog i financ</w:t>
      </w:r>
      <w:r w:rsidRPr="00C2312C">
        <w:rPr>
          <w:rFonts w:ascii="Bookman Old Style" w:hAnsi="Bookman Old Style"/>
          <w:bCs/>
          <w:lang w:val="hr-BA"/>
        </w:rPr>
        <w:t>ijskog izvještavanja o provođenju projekta.</w:t>
      </w: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>Sredstva će biti doznačena nakon potpisivanja ugovora, jednokratno ili u ratama, s</w:t>
      </w:r>
      <w:r w:rsidR="00AF4EBB" w:rsidRPr="00C2312C">
        <w:rPr>
          <w:rFonts w:ascii="Bookman Old Style" w:hAnsi="Bookman Old Style"/>
          <w:bCs/>
          <w:lang w:val="hr-BA"/>
        </w:rPr>
        <w:t>u</w:t>
      </w:r>
      <w:r w:rsidRPr="00C2312C">
        <w:rPr>
          <w:rFonts w:ascii="Bookman Old Style" w:hAnsi="Bookman Old Style"/>
          <w:bCs/>
          <w:lang w:val="hr-BA"/>
        </w:rPr>
        <w:t>klad</w:t>
      </w:r>
      <w:r w:rsidR="00AF4EBB" w:rsidRPr="00C2312C">
        <w:rPr>
          <w:rFonts w:ascii="Bookman Old Style" w:hAnsi="Bookman Old Style"/>
          <w:bCs/>
          <w:lang w:val="hr-BA"/>
        </w:rPr>
        <w:t>no</w:t>
      </w:r>
      <w:r w:rsidRPr="00C2312C">
        <w:rPr>
          <w:rFonts w:ascii="Bookman Old Style" w:hAnsi="Bookman Old Style"/>
          <w:bCs/>
          <w:lang w:val="hr-BA"/>
        </w:rPr>
        <w:t xml:space="preserve"> s prilivom </w:t>
      </w:r>
      <w:r w:rsidR="00AF4EBB" w:rsidRPr="00C2312C">
        <w:rPr>
          <w:rFonts w:ascii="Bookman Old Style" w:hAnsi="Bookman Old Style"/>
          <w:bCs/>
          <w:lang w:val="hr-BA"/>
        </w:rPr>
        <w:t>proračunskih</w:t>
      </w:r>
      <w:r w:rsidRPr="00C2312C">
        <w:rPr>
          <w:rFonts w:ascii="Bookman Old Style" w:hAnsi="Bookman Old Style"/>
          <w:bCs/>
          <w:lang w:val="hr-BA"/>
        </w:rPr>
        <w:t xml:space="preserve"> sredstava Općine.</w:t>
      </w:r>
    </w:p>
    <w:p w:rsidR="001D24B2" w:rsidRPr="00C2312C" w:rsidRDefault="001D24B2">
      <w:pPr>
        <w:jc w:val="both"/>
        <w:rPr>
          <w:rFonts w:ascii="Bookman Old Style" w:hAnsi="Bookman Old Style"/>
          <w:bCs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14. 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  <w:proofErr w:type="spellStart"/>
      <w:r w:rsidRPr="00C2312C">
        <w:rPr>
          <w:rFonts w:ascii="Bookman Old Style" w:hAnsi="Bookman Old Style"/>
          <w:bCs/>
          <w:lang w:val="hr-BA"/>
        </w:rPr>
        <w:t>Aplikanti</w:t>
      </w:r>
      <w:proofErr w:type="spellEnd"/>
      <w:r w:rsidRPr="00C2312C">
        <w:rPr>
          <w:rFonts w:ascii="Bookman Old Style" w:hAnsi="Bookman Old Style"/>
          <w:bCs/>
          <w:lang w:val="hr-BA"/>
        </w:rPr>
        <w:t xml:space="preserve"> kojima su </w:t>
      </w:r>
      <w:proofErr w:type="spellStart"/>
      <w:r w:rsidRPr="00C2312C">
        <w:rPr>
          <w:rFonts w:ascii="Bookman Old Style" w:hAnsi="Bookman Old Style"/>
          <w:bCs/>
          <w:lang w:val="hr-BA"/>
        </w:rPr>
        <w:t>dodjeljena</w:t>
      </w:r>
      <w:proofErr w:type="spellEnd"/>
      <w:r w:rsidRPr="00C2312C">
        <w:rPr>
          <w:rFonts w:ascii="Bookman Old Style" w:hAnsi="Bookman Old Style"/>
          <w:bCs/>
          <w:lang w:val="hr-BA"/>
        </w:rPr>
        <w:t xml:space="preserve"> sredstva dužni</w:t>
      </w:r>
      <w:r w:rsidR="00C6449A" w:rsidRPr="00C2312C">
        <w:rPr>
          <w:rFonts w:ascii="Bookman Old Style" w:hAnsi="Bookman Old Style"/>
          <w:bCs/>
          <w:lang w:val="hr-BA"/>
        </w:rPr>
        <w:t xml:space="preserve"> su dostaviti narativno i financijsko</w:t>
      </w:r>
      <w:r w:rsidRPr="00C2312C">
        <w:rPr>
          <w:rFonts w:ascii="Bookman Old Style" w:hAnsi="Bookman Old Style"/>
          <w:bCs/>
          <w:lang w:val="hr-BA"/>
        </w:rPr>
        <w:t xml:space="preserve"> završn</w:t>
      </w:r>
      <w:r w:rsidR="00C6449A" w:rsidRPr="00C2312C">
        <w:rPr>
          <w:rFonts w:ascii="Bookman Old Style" w:hAnsi="Bookman Old Style"/>
          <w:bCs/>
          <w:lang w:val="hr-BA"/>
        </w:rPr>
        <w:t>o</w:t>
      </w:r>
      <w:r w:rsidR="0078359D" w:rsidRPr="00C2312C">
        <w:rPr>
          <w:rFonts w:ascii="Bookman Old Style" w:hAnsi="Bookman Old Style"/>
          <w:bCs/>
          <w:lang w:val="hr-BA"/>
        </w:rPr>
        <w:t xml:space="preserve"> izvješ</w:t>
      </w:r>
      <w:r w:rsidR="00C6449A" w:rsidRPr="00C2312C">
        <w:rPr>
          <w:rFonts w:ascii="Bookman Old Style" w:hAnsi="Bookman Old Style"/>
          <w:bCs/>
          <w:lang w:val="hr-BA"/>
        </w:rPr>
        <w:t>će</w:t>
      </w:r>
      <w:r w:rsidRPr="00C2312C">
        <w:rPr>
          <w:rFonts w:ascii="Bookman Old Style" w:hAnsi="Bookman Old Style"/>
          <w:bCs/>
          <w:lang w:val="hr-BA"/>
        </w:rPr>
        <w:t>, odnosno periodičn</w:t>
      </w:r>
      <w:r w:rsidR="00C6449A" w:rsidRPr="00C2312C">
        <w:rPr>
          <w:rFonts w:ascii="Bookman Old Style" w:hAnsi="Bookman Old Style"/>
          <w:bCs/>
          <w:lang w:val="hr-BA"/>
        </w:rPr>
        <w:t>o izvješće</w:t>
      </w:r>
      <w:r w:rsidRPr="00C2312C">
        <w:rPr>
          <w:rFonts w:ascii="Bookman Old Style" w:hAnsi="Bookman Old Style"/>
          <w:bCs/>
          <w:lang w:val="hr-BA"/>
        </w:rPr>
        <w:t xml:space="preserve">, što ovisi od dužine trajanja projekta i visine dodijeljenih sredstava. </w:t>
      </w: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</w:r>
      <w:r w:rsidR="00C6449A" w:rsidRPr="00C2312C">
        <w:rPr>
          <w:rFonts w:ascii="Bookman Old Style" w:hAnsi="Bookman Old Style"/>
          <w:bCs/>
          <w:lang w:val="hr-BA"/>
        </w:rPr>
        <w:t>Rokovi za dostavljanje izvješć</w:t>
      </w:r>
      <w:r w:rsidRPr="00C2312C">
        <w:rPr>
          <w:rFonts w:ascii="Bookman Old Style" w:hAnsi="Bookman Old Style"/>
          <w:bCs/>
          <w:lang w:val="hr-BA"/>
        </w:rPr>
        <w:t xml:space="preserve">a biće utvrđeni u Ugovoru.  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15.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>Realizaciju projekata prati Tim za realizaciju projekata kojeg imenuje Načelnik Općine.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 xml:space="preserve">Tim je sastavljen od dva uposlenika Općine koja </w:t>
      </w:r>
      <w:r w:rsidR="00C6449A" w:rsidRPr="00C2312C">
        <w:rPr>
          <w:rFonts w:ascii="Bookman Old Style" w:hAnsi="Bookman Old Style"/>
          <w:bCs/>
          <w:lang w:val="hr-BA"/>
        </w:rPr>
        <w:t>rade na poslovima su</w:t>
      </w:r>
      <w:r w:rsidRPr="00C2312C">
        <w:rPr>
          <w:rFonts w:ascii="Bookman Old Style" w:hAnsi="Bookman Old Style"/>
          <w:bCs/>
          <w:lang w:val="hr-BA"/>
        </w:rPr>
        <w:t>radnje sa organizacijama civilnog društva.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>Praćenje se zasniva na informacijama</w:t>
      </w:r>
      <w:r w:rsidR="00C6449A" w:rsidRPr="00C2312C">
        <w:rPr>
          <w:rFonts w:ascii="Bookman Old Style" w:hAnsi="Bookman Old Style"/>
          <w:bCs/>
          <w:lang w:val="hr-BA"/>
        </w:rPr>
        <w:t xml:space="preserve"> dobivenim u narativnim i financ</w:t>
      </w:r>
      <w:r w:rsidRPr="00C2312C">
        <w:rPr>
          <w:rFonts w:ascii="Bookman Old Style" w:hAnsi="Bookman Old Style"/>
          <w:bCs/>
          <w:lang w:val="hr-BA"/>
        </w:rPr>
        <w:t xml:space="preserve">ijskim izvještajima i na osnovu terenskih posjeta. 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D24B2">
      <w:pPr>
        <w:jc w:val="both"/>
        <w:rPr>
          <w:rFonts w:ascii="Bookman Old Style" w:hAnsi="Bookman Old Style"/>
          <w:b/>
          <w:bCs/>
          <w:lang w:val="hr-BA"/>
        </w:rPr>
      </w:pPr>
    </w:p>
    <w:p w:rsidR="001D24B2" w:rsidRPr="00C2312C" w:rsidRDefault="001B733E">
      <w:pPr>
        <w:jc w:val="both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VI – ZAVRŠNE ODREDBE</w:t>
      </w:r>
    </w:p>
    <w:p w:rsidR="001D24B2" w:rsidRPr="00C2312C" w:rsidRDefault="001D24B2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Član</w:t>
      </w:r>
      <w:r w:rsidR="00D1626B" w:rsidRPr="00C2312C">
        <w:rPr>
          <w:rFonts w:ascii="Bookman Old Style" w:hAnsi="Bookman Old Style"/>
          <w:b/>
          <w:bCs/>
          <w:lang w:val="hr-BA"/>
        </w:rPr>
        <w:t>ak</w:t>
      </w:r>
      <w:r w:rsidRPr="00C2312C">
        <w:rPr>
          <w:rFonts w:ascii="Bookman Old Style" w:hAnsi="Bookman Old Style"/>
          <w:b/>
          <w:bCs/>
          <w:lang w:val="hr-BA"/>
        </w:rPr>
        <w:t xml:space="preserve"> 16. 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Default="001B733E">
      <w:pPr>
        <w:jc w:val="both"/>
        <w:rPr>
          <w:rFonts w:ascii="Bookman Old Style" w:hAnsi="Bookman Old Style"/>
          <w:bCs/>
          <w:lang w:val="hr-BA"/>
        </w:rPr>
      </w:pPr>
      <w:r w:rsidRPr="00C2312C">
        <w:rPr>
          <w:rFonts w:ascii="Bookman Old Style" w:hAnsi="Bookman Old Style"/>
          <w:bCs/>
          <w:lang w:val="hr-BA"/>
        </w:rPr>
        <w:tab/>
        <w:t>Ova Odluka stupa na snagu danom donošenja</w:t>
      </w:r>
      <w:r w:rsidR="00C2312C" w:rsidRPr="00C2312C">
        <w:rPr>
          <w:rFonts w:ascii="Bookman Old Style" w:hAnsi="Bookman Old Style"/>
          <w:bCs/>
          <w:lang w:val="hr-BA"/>
        </w:rPr>
        <w:t xml:space="preserve"> i ima se </w:t>
      </w:r>
      <w:r w:rsidRPr="00C2312C">
        <w:rPr>
          <w:rFonts w:ascii="Bookman Old Style" w:hAnsi="Bookman Old Style"/>
          <w:bCs/>
          <w:lang w:val="hr-BA"/>
        </w:rPr>
        <w:t>objav</w:t>
      </w:r>
      <w:r w:rsidR="00C2312C" w:rsidRPr="00C2312C">
        <w:rPr>
          <w:rFonts w:ascii="Bookman Old Style" w:hAnsi="Bookman Old Style"/>
          <w:bCs/>
          <w:lang w:val="hr-BA"/>
        </w:rPr>
        <w:t xml:space="preserve">iti </w:t>
      </w:r>
      <w:r w:rsidRPr="00C2312C">
        <w:rPr>
          <w:rFonts w:ascii="Bookman Old Style" w:hAnsi="Bookman Old Style"/>
          <w:bCs/>
          <w:lang w:val="hr-BA"/>
        </w:rPr>
        <w:t xml:space="preserve">u </w:t>
      </w:r>
      <w:r w:rsidR="00C2312C" w:rsidRPr="00C2312C">
        <w:rPr>
          <w:rFonts w:ascii="Bookman Old Style" w:hAnsi="Bookman Old Style"/>
          <w:bCs/>
          <w:lang w:val="hr-BA"/>
        </w:rPr>
        <w:t>„</w:t>
      </w:r>
      <w:r w:rsidRPr="00C2312C">
        <w:rPr>
          <w:rFonts w:ascii="Bookman Old Style" w:hAnsi="Bookman Old Style"/>
          <w:bCs/>
          <w:lang w:val="hr-BA"/>
        </w:rPr>
        <w:t>Služben</w:t>
      </w:r>
      <w:r w:rsidR="00AF4EBB" w:rsidRPr="00C2312C">
        <w:rPr>
          <w:rFonts w:ascii="Bookman Old Style" w:hAnsi="Bookman Old Style"/>
          <w:bCs/>
          <w:lang w:val="hr-BA"/>
        </w:rPr>
        <w:t xml:space="preserve">om glasniku općine Prozor </w:t>
      </w:r>
      <w:r w:rsidR="00C2312C" w:rsidRPr="00C2312C">
        <w:rPr>
          <w:rFonts w:ascii="Bookman Old Style" w:hAnsi="Bookman Old Style"/>
          <w:bCs/>
          <w:lang w:val="hr-BA"/>
        </w:rPr>
        <w:t>–</w:t>
      </w:r>
      <w:r w:rsidR="00AF4EBB" w:rsidRPr="00C2312C">
        <w:rPr>
          <w:rFonts w:ascii="Bookman Old Style" w:hAnsi="Bookman Old Style"/>
          <w:bCs/>
          <w:lang w:val="hr-BA"/>
        </w:rPr>
        <w:t xml:space="preserve"> Rama</w:t>
      </w:r>
      <w:r w:rsidR="00C2312C" w:rsidRPr="00C2312C">
        <w:rPr>
          <w:rFonts w:ascii="Bookman Old Style" w:hAnsi="Bookman Old Style"/>
          <w:bCs/>
          <w:lang w:val="hr-BA"/>
        </w:rPr>
        <w:t>“</w:t>
      </w:r>
      <w:r w:rsidRPr="00C2312C">
        <w:rPr>
          <w:rFonts w:ascii="Bookman Old Style" w:hAnsi="Bookman Old Style"/>
          <w:bCs/>
          <w:lang w:val="hr-BA"/>
        </w:rPr>
        <w:t>.</w:t>
      </w:r>
    </w:p>
    <w:p w:rsidR="00C2312C" w:rsidRPr="00C2312C" w:rsidRDefault="00C2312C">
      <w:pPr>
        <w:jc w:val="both"/>
        <w:rPr>
          <w:rFonts w:ascii="Bookman Old Style" w:hAnsi="Bookman Old Style"/>
          <w:bCs/>
          <w:lang w:val="hr-BA"/>
        </w:rPr>
      </w:pP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center"/>
        <w:rPr>
          <w:rStyle w:val="Referencakomentara"/>
          <w:rFonts w:ascii="Bookman Old Style" w:hAnsi="Bookman Old Style"/>
          <w:b/>
          <w:bCs/>
          <w:sz w:val="24"/>
          <w:szCs w:val="24"/>
          <w:lang w:val="hr-BA"/>
        </w:rPr>
      </w:pPr>
      <w:r w:rsidRPr="00C2312C">
        <w:rPr>
          <w:rStyle w:val="Referencakomentara"/>
          <w:rFonts w:ascii="Bookman Old Style" w:hAnsi="Bookman Old Style"/>
          <w:b/>
          <w:bCs/>
          <w:sz w:val="24"/>
          <w:szCs w:val="24"/>
          <w:lang w:val="hr-BA"/>
        </w:rPr>
        <w:t>Član</w:t>
      </w:r>
      <w:r w:rsidR="00D1626B" w:rsidRPr="00C2312C">
        <w:rPr>
          <w:rStyle w:val="Referencakomentara"/>
          <w:rFonts w:ascii="Bookman Old Style" w:hAnsi="Bookman Old Style"/>
          <w:b/>
          <w:bCs/>
          <w:sz w:val="24"/>
          <w:szCs w:val="24"/>
          <w:lang w:val="hr-BA"/>
        </w:rPr>
        <w:t>ak</w:t>
      </w:r>
      <w:r w:rsidRPr="00C2312C">
        <w:rPr>
          <w:rStyle w:val="Referencakomentara"/>
          <w:rFonts w:ascii="Bookman Old Style" w:hAnsi="Bookman Old Style"/>
          <w:b/>
          <w:bCs/>
          <w:sz w:val="24"/>
          <w:szCs w:val="24"/>
          <w:lang w:val="hr-BA"/>
        </w:rPr>
        <w:t xml:space="preserve"> 17. </w:t>
      </w:r>
    </w:p>
    <w:p w:rsidR="001D24B2" w:rsidRPr="00C2312C" w:rsidRDefault="001D24B2">
      <w:pPr>
        <w:jc w:val="center"/>
        <w:rPr>
          <w:rFonts w:ascii="Bookman Old Style" w:hAnsi="Bookman Old Style"/>
          <w:lang w:val="hr-BA"/>
        </w:rPr>
      </w:pPr>
    </w:p>
    <w:p w:rsidR="001D24B2" w:rsidRPr="00C2312C" w:rsidRDefault="001B733E">
      <w:pPr>
        <w:jc w:val="both"/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</w:pPr>
      <w:r w:rsidRPr="00C2312C"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  <w:tab/>
        <w:t>Danom stupanja na snagu ove Odluke stavlja</w:t>
      </w:r>
      <w:r w:rsidR="00D1626B" w:rsidRPr="00C2312C"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  <w:t>ju</w:t>
      </w:r>
      <w:r w:rsidRPr="00C2312C"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  <w:t xml:space="preserve"> se </w:t>
      </w:r>
      <w:r w:rsidR="00C2312C" w:rsidRPr="00C2312C"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  <w:t>iz</w:t>
      </w:r>
      <w:r w:rsidRPr="00C2312C"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  <w:t xml:space="preserve">van snage </w:t>
      </w:r>
      <w:r w:rsidR="00D1626B" w:rsidRPr="00C2312C">
        <w:rPr>
          <w:rStyle w:val="Referencakomentara"/>
          <w:rFonts w:ascii="Bookman Old Style" w:hAnsi="Bookman Old Style"/>
          <w:bCs/>
          <w:sz w:val="24"/>
          <w:szCs w:val="24"/>
          <w:lang w:val="hr-BA"/>
        </w:rPr>
        <w:t>ranije odluke kojima se regulira davanje potpora nevladinim udrugama i fondacijama iz Proračuna Općine Prozor – Rama.</w:t>
      </w:r>
    </w:p>
    <w:p w:rsidR="001D24B2" w:rsidRDefault="001D24B2">
      <w:pPr>
        <w:jc w:val="both"/>
        <w:rPr>
          <w:rFonts w:ascii="Bookman Old Style" w:hAnsi="Bookman Old Style"/>
          <w:lang w:val="hr-BA"/>
        </w:rPr>
      </w:pPr>
    </w:p>
    <w:p w:rsidR="00C2312C" w:rsidRDefault="00C2312C">
      <w:pPr>
        <w:jc w:val="both"/>
        <w:rPr>
          <w:rFonts w:ascii="Bookman Old Style" w:hAnsi="Bookman Old Style"/>
          <w:lang w:val="hr-BA"/>
        </w:rPr>
      </w:pPr>
    </w:p>
    <w:p w:rsidR="00C2312C" w:rsidRPr="00C2312C" w:rsidRDefault="00C2312C">
      <w:pPr>
        <w:jc w:val="both"/>
        <w:rPr>
          <w:rFonts w:ascii="Bookman Old Style" w:hAnsi="Bookman Old Style"/>
          <w:lang w:val="hr-BA"/>
        </w:rPr>
      </w:pPr>
    </w:p>
    <w:p w:rsidR="001D24B2" w:rsidRPr="00C2312C" w:rsidRDefault="00C2312C" w:rsidP="00C2312C">
      <w:pPr>
        <w:jc w:val="right"/>
        <w:rPr>
          <w:rFonts w:ascii="Bookman Old Style" w:hAnsi="Bookman Old Style"/>
          <w:b/>
          <w:bCs/>
          <w:lang w:val="hr-BA"/>
        </w:rPr>
      </w:pPr>
      <w:r w:rsidRPr="00C2312C">
        <w:rPr>
          <w:rFonts w:ascii="Bookman Old Style" w:hAnsi="Bookman Old Style"/>
          <w:b/>
          <w:bCs/>
          <w:lang w:val="hr-BA"/>
        </w:rPr>
        <w:t>PREDSJEDNIK</w:t>
      </w:r>
    </w:p>
    <w:p w:rsidR="00C2312C" w:rsidRPr="00C2312C" w:rsidRDefault="00C2312C" w:rsidP="00C2312C">
      <w:pPr>
        <w:jc w:val="right"/>
        <w:rPr>
          <w:rFonts w:ascii="Bookman Old Style" w:hAnsi="Bookman Old Style"/>
          <w:lang w:val="hr-BA"/>
        </w:rPr>
      </w:pPr>
      <w:proofErr w:type="spellStart"/>
      <w:r w:rsidRPr="00C2312C">
        <w:rPr>
          <w:rFonts w:ascii="Bookman Old Style" w:hAnsi="Bookman Old Style"/>
          <w:lang w:val="hr-BA"/>
        </w:rPr>
        <w:t>Ibro</w:t>
      </w:r>
      <w:proofErr w:type="spellEnd"/>
      <w:r w:rsidRPr="00C2312C">
        <w:rPr>
          <w:rFonts w:ascii="Bookman Old Style" w:hAnsi="Bookman Old Style"/>
          <w:lang w:val="hr-BA"/>
        </w:rPr>
        <w:t xml:space="preserve"> </w:t>
      </w:r>
      <w:proofErr w:type="spellStart"/>
      <w:r w:rsidRPr="00C2312C">
        <w:rPr>
          <w:rFonts w:ascii="Bookman Old Style" w:hAnsi="Bookman Old Style"/>
          <w:lang w:val="hr-BA"/>
        </w:rPr>
        <w:t>Plecić</w:t>
      </w:r>
      <w:proofErr w:type="spellEnd"/>
    </w:p>
    <w:p w:rsidR="001D24B2" w:rsidRPr="00C2312C" w:rsidRDefault="001D24B2" w:rsidP="00C2312C">
      <w:pPr>
        <w:jc w:val="both"/>
        <w:rPr>
          <w:rFonts w:ascii="Bookman Old Style" w:hAnsi="Bookman Old Style"/>
          <w:lang w:val="hr-BA"/>
        </w:rPr>
      </w:pPr>
    </w:p>
    <w:p w:rsidR="00C2312C" w:rsidRPr="00037FE5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lang w:val="hr-HR" w:bidi="ar-SA"/>
        </w:rPr>
      </w:pPr>
      <w:r w:rsidRPr="00037FE5">
        <w:rPr>
          <w:rFonts w:ascii="Bookman Old Style" w:eastAsia="Calibri" w:hAnsi="Bookman Old Style" w:cs="Times New Roman"/>
          <w:lang w:val="hr-HR" w:bidi="ar-SA"/>
        </w:rPr>
        <w:t xml:space="preserve">Bosna i Hercegovina </w:t>
      </w:r>
    </w:p>
    <w:p w:rsidR="00C2312C" w:rsidRPr="00037FE5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lang w:val="hr-HR" w:bidi="ar-SA"/>
        </w:rPr>
      </w:pPr>
      <w:r w:rsidRPr="00037FE5">
        <w:rPr>
          <w:rFonts w:ascii="Bookman Old Style" w:eastAsia="Calibri" w:hAnsi="Bookman Old Style" w:cs="Times New Roman"/>
          <w:lang w:val="hr-HR" w:bidi="ar-SA"/>
        </w:rPr>
        <w:t>Federacija Bosna i Hercegovina</w:t>
      </w:r>
    </w:p>
    <w:p w:rsidR="00C2312C" w:rsidRPr="00037FE5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lang w:val="hr-HR" w:bidi="ar-SA"/>
        </w:rPr>
      </w:pPr>
      <w:r w:rsidRPr="00037FE5">
        <w:rPr>
          <w:rFonts w:ascii="Bookman Old Style" w:eastAsia="Calibri" w:hAnsi="Bookman Old Style" w:cs="Times New Roman"/>
          <w:lang w:val="hr-HR" w:bidi="ar-SA"/>
        </w:rPr>
        <w:t>Hercegovačko-neretvanska županija/kanton</w:t>
      </w:r>
    </w:p>
    <w:p w:rsidR="00C2312C" w:rsidRPr="00037FE5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b/>
          <w:lang w:val="hr-HR" w:bidi="ar-SA"/>
        </w:rPr>
      </w:pPr>
      <w:r w:rsidRPr="00037FE5">
        <w:rPr>
          <w:rFonts w:ascii="Bookman Old Style" w:eastAsia="Calibri" w:hAnsi="Bookman Old Style" w:cs="Times New Roman"/>
          <w:b/>
          <w:lang w:val="hr-HR" w:bidi="ar-SA"/>
        </w:rPr>
        <w:t xml:space="preserve">OPĆINA PROZOR-RAMA </w:t>
      </w:r>
    </w:p>
    <w:p w:rsidR="00C2312C" w:rsidRPr="00037FE5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b/>
          <w:lang w:val="hr-HR" w:bidi="ar-SA"/>
        </w:rPr>
      </w:pPr>
      <w:r w:rsidRPr="00037FE5">
        <w:rPr>
          <w:rFonts w:ascii="Bookman Old Style" w:eastAsia="Calibri" w:hAnsi="Bookman Old Style" w:cs="Times New Roman"/>
          <w:b/>
          <w:lang w:val="hr-HR" w:bidi="ar-SA"/>
        </w:rPr>
        <w:t xml:space="preserve">OPĆINSKO VIJEĆE </w:t>
      </w:r>
    </w:p>
    <w:p w:rsidR="00C2312C" w:rsidRPr="00037FE5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lang w:val="hr-HR" w:bidi="ar-SA"/>
        </w:rPr>
      </w:pPr>
      <w:r w:rsidRPr="00037FE5">
        <w:rPr>
          <w:rFonts w:ascii="Bookman Old Style" w:eastAsia="Calibri" w:hAnsi="Bookman Old Style" w:cs="Times New Roman"/>
          <w:lang w:val="hr-HR" w:bidi="ar-SA"/>
        </w:rPr>
        <w:t>Broj: 01-04-</w:t>
      </w:r>
      <w:r>
        <w:rPr>
          <w:rFonts w:ascii="Bookman Old Style" w:eastAsia="Calibri" w:hAnsi="Bookman Old Style" w:cs="Times New Roman"/>
          <w:lang w:val="hr-HR" w:bidi="ar-SA"/>
        </w:rPr>
        <w:t>_____</w:t>
      </w:r>
      <w:r w:rsidRPr="00037FE5">
        <w:rPr>
          <w:rFonts w:ascii="Bookman Old Style" w:eastAsia="Calibri" w:hAnsi="Bookman Old Style" w:cs="Times New Roman"/>
          <w:lang w:val="hr-HR" w:bidi="ar-SA"/>
        </w:rPr>
        <w:t>/21</w:t>
      </w:r>
    </w:p>
    <w:p w:rsidR="00C2312C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lang w:val="hr-HR" w:bidi="ar-SA"/>
        </w:rPr>
      </w:pPr>
      <w:r w:rsidRPr="00037FE5">
        <w:rPr>
          <w:rFonts w:ascii="Bookman Old Style" w:eastAsia="Calibri" w:hAnsi="Bookman Old Style" w:cs="Times New Roman"/>
          <w:lang w:val="hr-HR" w:bidi="ar-SA"/>
        </w:rPr>
        <w:t>Prozor</w:t>
      </w:r>
      <w:r>
        <w:rPr>
          <w:rFonts w:ascii="Bookman Old Style" w:eastAsia="Calibri" w:hAnsi="Bookman Old Style" w:cs="Times New Roman"/>
          <w:lang w:val="hr-HR" w:bidi="ar-SA"/>
        </w:rPr>
        <w:t>; __________/21</w:t>
      </w:r>
    </w:p>
    <w:p w:rsidR="00C2312C" w:rsidRDefault="00C2312C" w:rsidP="00C2312C">
      <w:pPr>
        <w:widowControl/>
        <w:autoSpaceDN w:val="0"/>
        <w:jc w:val="both"/>
        <w:textAlignment w:val="baseline"/>
        <w:rPr>
          <w:rFonts w:ascii="Bookman Old Style" w:eastAsia="Calibri" w:hAnsi="Bookman Old Style" w:cs="Times New Roman"/>
          <w:lang w:val="hr-HR" w:bidi="ar-SA"/>
        </w:rPr>
      </w:pPr>
    </w:p>
    <w:p w:rsidR="001D24B2" w:rsidRPr="004949C9" w:rsidRDefault="001D24B2">
      <w:pPr>
        <w:jc w:val="both"/>
        <w:rPr>
          <w:lang w:val="hr-BA"/>
        </w:rPr>
      </w:pPr>
    </w:p>
    <w:p w:rsidR="001D24B2" w:rsidRDefault="001D24B2">
      <w:pPr>
        <w:jc w:val="both"/>
      </w:pPr>
    </w:p>
    <w:p w:rsidR="001D24B2" w:rsidRDefault="001D24B2">
      <w:pPr>
        <w:jc w:val="both"/>
      </w:pPr>
    </w:p>
    <w:p w:rsidR="001D24B2" w:rsidRDefault="001D24B2">
      <w:pPr>
        <w:jc w:val="both"/>
      </w:pPr>
    </w:p>
    <w:p w:rsidR="001D24B2" w:rsidRDefault="001D24B2">
      <w:pPr>
        <w:jc w:val="both"/>
      </w:pPr>
    </w:p>
    <w:p w:rsidR="001B733E" w:rsidRDefault="001B733E">
      <w:pPr>
        <w:jc w:val="both"/>
      </w:pPr>
    </w:p>
    <w:sectPr w:rsidR="001B733E">
      <w:footerReference w:type="default" r:id="rId9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44D" w:rsidRDefault="00E2444D">
      <w:r>
        <w:separator/>
      </w:r>
    </w:p>
  </w:endnote>
  <w:endnote w:type="continuationSeparator" w:id="0">
    <w:p w:rsidR="00E2444D" w:rsidRDefault="00E2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4B2" w:rsidRDefault="001B733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D1626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44D" w:rsidRDefault="00E2444D">
      <w:r>
        <w:separator/>
      </w:r>
    </w:p>
  </w:footnote>
  <w:footnote w:type="continuationSeparator" w:id="0">
    <w:p w:rsidR="00E2444D" w:rsidRDefault="00E2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4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9412F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E"/>
    <w:rsid w:val="0008141C"/>
    <w:rsid w:val="00092388"/>
    <w:rsid w:val="001B733E"/>
    <w:rsid w:val="001D24B2"/>
    <w:rsid w:val="00235C2F"/>
    <w:rsid w:val="00275437"/>
    <w:rsid w:val="0028207B"/>
    <w:rsid w:val="003129C0"/>
    <w:rsid w:val="00314B07"/>
    <w:rsid w:val="004949C9"/>
    <w:rsid w:val="00505197"/>
    <w:rsid w:val="006C1CFE"/>
    <w:rsid w:val="0078359D"/>
    <w:rsid w:val="007B2260"/>
    <w:rsid w:val="00962F50"/>
    <w:rsid w:val="009B1F5E"/>
    <w:rsid w:val="00A1310B"/>
    <w:rsid w:val="00AF4EBB"/>
    <w:rsid w:val="00B30E0E"/>
    <w:rsid w:val="00C2312C"/>
    <w:rsid w:val="00C24FF8"/>
    <w:rsid w:val="00C6449A"/>
    <w:rsid w:val="00C6794E"/>
    <w:rsid w:val="00D1626B"/>
    <w:rsid w:val="00D633CB"/>
    <w:rsid w:val="00E2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606F8"/>
  <w15:docId w15:val="{A5C8D12E-3EC6-4E90-9CCB-AB2676A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bs-Latn-BA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NumberingSymbols">
    <w:name w:val="Numbering Symbols"/>
  </w:style>
  <w:style w:type="character" w:styleId="Hiperveza">
    <w:name w:val="Hyperlink"/>
    <w:rPr>
      <w:color w:val="000080"/>
      <w:u w:val="single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naslov">
    <w:name w:val="Subtitle"/>
    <w:basedOn w:val="Heading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Uvuenotijeloteksta">
    <w:name w:val="Body Text Indent"/>
    <w:basedOn w:val="Normal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SlijeenaHiperveza">
    <w:name w:val="FollowedHyperlink"/>
    <w:basedOn w:val="Zadanifontodlomka"/>
    <w:uiPriority w:val="99"/>
    <w:semiHidden/>
    <w:unhideWhenUsed/>
    <w:rsid w:val="00D63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or-r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MENSUD HANDŽIĆ</dc:creator>
  <cp:lastModifiedBy>Zora Tubić</cp:lastModifiedBy>
  <cp:revision>2</cp:revision>
  <cp:lastPrinted>2012-12-31T08:37:00Z</cp:lastPrinted>
  <dcterms:created xsi:type="dcterms:W3CDTF">2021-12-13T12:19:00Z</dcterms:created>
  <dcterms:modified xsi:type="dcterms:W3CDTF">2021-12-13T12:19:00Z</dcterms:modified>
</cp:coreProperties>
</file>