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4146" w14:textId="77777777" w:rsidR="00C21B9C" w:rsidRDefault="00C21B9C" w:rsidP="0093686C"/>
    <w:p w14:paraId="018F7BD0" w14:textId="77777777" w:rsidR="00A566CF" w:rsidRDefault="00A566CF" w:rsidP="0093686C"/>
    <w:p w14:paraId="59BB75D7" w14:textId="77777777" w:rsidR="0013115F" w:rsidRDefault="0013115F" w:rsidP="0093686C"/>
    <w:p w14:paraId="07A4A5C1" w14:textId="77777777" w:rsidR="0013115F" w:rsidRDefault="0013115F" w:rsidP="0093686C"/>
    <w:p w14:paraId="4B9A8E34" w14:textId="77777777" w:rsidR="00F14B5B" w:rsidRDefault="00F14B5B" w:rsidP="0093686C"/>
    <w:p w14:paraId="6E7463F8" w14:textId="0C844488" w:rsidR="00F14B5B" w:rsidRPr="00415D24" w:rsidRDefault="00162C29" w:rsidP="00415D24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415D24">
        <w:rPr>
          <w:rFonts w:cs="Times New Roman"/>
          <w:b/>
          <w:sz w:val="36"/>
          <w:szCs w:val="36"/>
        </w:rPr>
        <w:t>I N F O R M A C I J A</w:t>
      </w:r>
    </w:p>
    <w:p w14:paraId="022C16E3" w14:textId="31BE9121" w:rsidR="00BF4FE6" w:rsidRPr="00ED7520" w:rsidRDefault="00415D24" w:rsidP="00BF4FE6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O </w:t>
      </w:r>
      <w:r w:rsidR="00162C29" w:rsidRPr="00ED7520">
        <w:rPr>
          <w:rFonts w:cs="Times New Roman"/>
          <w:b/>
          <w:sz w:val="32"/>
          <w:szCs w:val="32"/>
        </w:rPr>
        <w:t>KONTROLI</w:t>
      </w:r>
      <w:r w:rsidR="007618B7" w:rsidRPr="00ED7520">
        <w:rPr>
          <w:rFonts w:cs="Times New Roman"/>
          <w:b/>
          <w:sz w:val="32"/>
          <w:szCs w:val="32"/>
        </w:rPr>
        <w:t xml:space="preserve"> </w:t>
      </w:r>
      <w:r w:rsidR="00A566CF" w:rsidRPr="00ED7520">
        <w:rPr>
          <w:rFonts w:cs="Times New Roman"/>
          <w:b/>
          <w:sz w:val="32"/>
          <w:szCs w:val="32"/>
        </w:rPr>
        <w:t>I KVALITETI</w:t>
      </w:r>
      <w:r w:rsidR="007618B7" w:rsidRPr="00ED7520">
        <w:rPr>
          <w:rFonts w:cs="Times New Roman"/>
          <w:b/>
          <w:sz w:val="32"/>
          <w:szCs w:val="32"/>
        </w:rPr>
        <w:t xml:space="preserve"> </w:t>
      </w:r>
      <w:r w:rsidR="00F14B5B" w:rsidRPr="00ED7520">
        <w:rPr>
          <w:rFonts w:cs="Times New Roman"/>
          <w:b/>
          <w:sz w:val="32"/>
          <w:szCs w:val="32"/>
        </w:rPr>
        <w:t>VODE ZA</w:t>
      </w:r>
      <w:r w:rsidR="007618B7" w:rsidRPr="00ED7520">
        <w:rPr>
          <w:rFonts w:cs="Times New Roman"/>
          <w:b/>
          <w:sz w:val="32"/>
          <w:szCs w:val="32"/>
        </w:rPr>
        <w:t xml:space="preserve"> </w:t>
      </w:r>
      <w:r w:rsidR="00F14B5B" w:rsidRPr="00ED7520">
        <w:rPr>
          <w:rFonts w:cs="Times New Roman"/>
          <w:b/>
          <w:sz w:val="32"/>
          <w:szCs w:val="32"/>
        </w:rPr>
        <w:t>PIĆE</w:t>
      </w:r>
    </w:p>
    <w:p w14:paraId="2CCB9677" w14:textId="77777777" w:rsidR="00415D24" w:rsidRDefault="0058780B" w:rsidP="00415D24">
      <w:pPr>
        <w:jc w:val="center"/>
        <w:rPr>
          <w:rFonts w:cs="Times New Roman"/>
          <w:b/>
          <w:sz w:val="32"/>
          <w:szCs w:val="32"/>
        </w:rPr>
      </w:pPr>
      <w:r w:rsidRPr="00ED7520">
        <w:rPr>
          <w:rFonts w:cs="Times New Roman"/>
          <w:b/>
          <w:sz w:val="32"/>
          <w:szCs w:val="32"/>
        </w:rPr>
        <w:t>NA PODRUČJU OPĆINE PROZOR-RAMA</w:t>
      </w:r>
    </w:p>
    <w:p w14:paraId="6BDAA257" w14:textId="25BC3CF7" w:rsidR="001A067A" w:rsidRPr="00ED7520" w:rsidRDefault="001A067A" w:rsidP="00C902C6">
      <w:pPr>
        <w:rPr>
          <w:rFonts w:cs="Times New Roman"/>
          <w:b/>
          <w:sz w:val="32"/>
          <w:szCs w:val="32"/>
        </w:rPr>
      </w:pPr>
    </w:p>
    <w:p w14:paraId="15FDA6EB" w14:textId="77777777" w:rsidR="00F14B5B" w:rsidRPr="00ED7520" w:rsidRDefault="00F14B5B" w:rsidP="00F14B5B">
      <w:pPr>
        <w:jc w:val="center"/>
        <w:rPr>
          <w:rFonts w:cs="Times New Roman"/>
          <w:sz w:val="32"/>
          <w:szCs w:val="32"/>
        </w:rPr>
      </w:pPr>
    </w:p>
    <w:p w14:paraId="0D06C859" w14:textId="4BF68FBC" w:rsidR="00F14B5B" w:rsidRDefault="00F14B5B" w:rsidP="003F4B03">
      <w:pPr>
        <w:jc w:val="center"/>
        <w:rPr>
          <w:rFonts w:cs="Times New Roman"/>
          <w:noProof/>
          <w:sz w:val="32"/>
          <w:szCs w:val="32"/>
        </w:rPr>
      </w:pPr>
    </w:p>
    <w:p w14:paraId="7AE6D101" w14:textId="77777777" w:rsidR="00A9092D" w:rsidRDefault="00A9092D" w:rsidP="003F4B03">
      <w:pPr>
        <w:jc w:val="center"/>
        <w:rPr>
          <w:rFonts w:cs="Times New Roman"/>
          <w:noProof/>
          <w:sz w:val="32"/>
          <w:szCs w:val="32"/>
        </w:rPr>
      </w:pPr>
    </w:p>
    <w:p w14:paraId="6AEEBF10" w14:textId="77777777" w:rsidR="00A9092D" w:rsidRDefault="00A9092D" w:rsidP="003F4B03">
      <w:pPr>
        <w:jc w:val="center"/>
        <w:rPr>
          <w:rFonts w:cs="Times New Roman"/>
          <w:noProof/>
          <w:sz w:val="32"/>
          <w:szCs w:val="32"/>
        </w:rPr>
      </w:pPr>
    </w:p>
    <w:p w14:paraId="2B90A43D" w14:textId="77777777" w:rsidR="003F4B03" w:rsidRDefault="003F4B03" w:rsidP="003F4B03">
      <w:pPr>
        <w:rPr>
          <w:rFonts w:cs="Times New Roman"/>
          <w:sz w:val="32"/>
          <w:szCs w:val="32"/>
        </w:rPr>
      </w:pPr>
    </w:p>
    <w:p w14:paraId="65FB57AF" w14:textId="77777777" w:rsidR="00A9092D" w:rsidRPr="00ED7520" w:rsidRDefault="00A9092D" w:rsidP="003F4B03">
      <w:pPr>
        <w:rPr>
          <w:rFonts w:cs="Times New Roman"/>
          <w:sz w:val="32"/>
          <w:szCs w:val="32"/>
        </w:rPr>
      </w:pPr>
    </w:p>
    <w:p w14:paraId="049EEA3D" w14:textId="158E0C1C" w:rsidR="003F4B03" w:rsidRPr="00ED7520" w:rsidRDefault="00F14B5B" w:rsidP="003F4B03">
      <w:pPr>
        <w:jc w:val="center"/>
        <w:rPr>
          <w:rFonts w:cs="Times New Roman"/>
          <w:sz w:val="32"/>
          <w:szCs w:val="32"/>
        </w:rPr>
      </w:pPr>
      <w:r w:rsidRPr="00ED7520">
        <w:rPr>
          <w:rFonts w:cs="Times New Roman"/>
          <w:sz w:val="32"/>
          <w:szCs w:val="32"/>
        </w:rPr>
        <w:t>Prozor,</w:t>
      </w:r>
      <w:r w:rsidR="003D6DB8">
        <w:rPr>
          <w:rFonts w:cs="Times New Roman"/>
          <w:sz w:val="32"/>
          <w:szCs w:val="32"/>
        </w:rPr>
        <w:t xml:space="preserve"> veljača</w:t>
      </w:r>
      <w:r w:rsidR="00A566CF" w:rsidRPr="00ED7520">
        <w:rPr>
          <w:rFonts w:cs="Times New Roman"/>
          <w:sz w:val="32"/>
          <w:szCs w:val="32"/>
        </w:rPr>
        <w:t xml:space="preserve"> 202</w:t>
      </w:r>
      <w:r w:rsidR="003D6DB8">
        <w:rPr>
          <w:rFonts w:cs="Times New Roman"/>
          <w:sz w:val="32"/>
          <w:szCs w:val="32"/>
        </w:rPr>
        <w:t>4</w:t>
      </w:r>
      <w:r w:rsidR="003F4B03" w:rsidRPr="00ED7520">
        <w:rPr>
          <w:rFonts w:cs="Times New Roman"/>
          <w:sz w:val="32"/>
          <w:szCs w:val="32"/>
        </w:rPr>
        <w:t>.</w:t>
      </w:r>
    </w:p>
    <w:sdt>
      <w:sdtPr>
        <w:rPr>
          <w:rFonts w:eastAsiaTheme="minorEastAsia" w:cstheme="minorBidi"/>
          <w:sz w:val="24"/>
          <w:szCs w:val="22"/>
          <w:lang w:val="hr-BA" w:eastAsia="hr-BA"/>
        </w:rPr>
        <w:id w:val="9593786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77B0AF" w14:textId="4A65C35A" w:rsidR="00001797" w:rsidRDefault="00001797">
          <w:pPr>
            <w:pStyle w:val="TOCNaslov"/>
            <w:rPr>
              <w:b/>
            </w:rPr>
          </w:pPr>
          <w:r w:rsidRPr="00001797">
            <w:rPr>
              <w:b/>
            </w:rPr>
            <w:t>Sadržaj</w:t>
          </w:r>
        </w:p>
        <w:p w14:paraId="36EC133E" w14:textId="77777777" w:rsidR="00001797" w:rsidRPr="00001797" w:rsidRDefault="00001797" w:rsidP="00001797">
          <w:pPr>
            <w:rPr>
              <w:b/>
              <w:lang w:val="hr-HR" w:eastAsia="hr-HR"/>
            </w:rPr>
          </w:pPr>
        </w:p>
        <w:p w14:paraId="7296EA6E" w14:textId="77777777" w:rsidR="00001797" w:rsidRPr="00001797" w:rsidRDefault="00001797" w:rsidP="00001797">
          <w:pPr>
            <w:pStyle w:val="Sadraj1"/>
            <w:tabs>
              <w:tab w:val="right" w:leader="dot" w:pos="9062"/>
            </w:tabs>
            <w:rPr>
              <w:rFonts w:cs="Times New Roman"/>
              <w:b/>
              <w:noProof/>
              <w:color w:val="auto"/>
              <w:sz w:val="22"/>
              <w:lang w:val="hr-HR" w:eastAsia="hr-HR"/>
            </w:rPr>
          </w:pPr>
          <w:r w:rsidRPr="00001797">
            <w:rPr>
              <w:b/>
              <w:bCs/>
            </w:rPr>
            <w:fldChar w:fldCharType="begin"/>
          </w:r>
          <w:r w:rsidRPr="00001797">
            <w:rPr>
              <w:b/>
              <w:bCs/>
            </w:rPr>
            <w:instrText xml:space="preserve"> TOC \o "1-3" \h \z \u </w:instrText>
          </w:r>
          <w:r w:rsidRPr="00001797">
            <w:rPr>
              <w:b/>
              <w:bCs/>
            </w:rPr>
            <w:fldChar w:fldCharType="separate"/>
          </w:r>
          <w:hyperlink w:anchor="_Toc159239391" w:history="1">
            <w:r w:rsidRPr="00001797">
              <w:rPr>
                <w:rStyle w:val="Hiperveza"/>
                <w:rFonts w:cs="Times New Roman"/>
                <w:b/>
                <w:bCs/>
                <w:noProof/>
              </w:rPr>
              <w:t>1. UVOD</w:t>
            </w:r>
            <w:r w:rsidRPr="00001797">
              <w:rPr>
                <w:rFonts w:cs="Times New Roman"/>
                <w:b/>
                <w:noProof/>
                <w:webHidden/>
              </w:rPr>
              <w:tab/>
            </w:r>
            <w:r w:rsidRPr="00001797">
              <w:rPr>
                <w:rFonts w:cs="Times New Roman"/>
                <w:b/>
                <w:noProof/>
                <w:webHidden/>
              </w:rPr>
              <w:fldChar w:fldCharType="begin"/>
            </w:r>
            <w:r w:rsidRPr="00001797">
              <w:rPr>
                <w:rFonts w:cs="Times New Roman"/>
                <w:b/>
                <w:noProof/>
                <w:webHidden/>
              </w:rPr>
              <w:instrText xml:space="preserve"> PAGEREF _Toc159239391 \h </w:instrText>
            </w:r>
            <w:r w:rsidRPr="00001797">
              <w:rPr>
                <w:rFonts w:cs="Times New Roman"/>
                <w:b/>
                <w:noProof/>
                <w:webHidden/>
              </w:rPr>
            </w:r>
            <w:r w:rsidRPr="00001797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2A290D">
              <w:rPr>
                <w:rFonts w:cs="Times New Roman"/>
                <w:b/>
                <w:noProof/>
                <w:webHidden/>
              </w:rPr>
              <w:t>3</w:t>
            </w:r>
            <w:r w:rsidRPr="00001797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14:paraId="22AC60CB" w14:textId="77777777" w:rsidR="00001797" w:rsidRPr="00001797" w:rsidRDefault="00A1048F" w:rsidP="00001797">
          <w:pPr>
            <w:pStyle w:val="Sadraj1"/>
            <w:tabs>
              <w:tab w:val="right" w:leader="dot" w:pos="9062"/>
            </w:tabs>
            <w:rPr>
              <w:rFonts w:cs="Times New Roman"/>
              <w:b/>
              <w:noProof/>
              <w:color w:val="auto"/>
              <w:sz w:val="22"/>
              <w:lang w:val="hr-HR" w:eastAsia="hr-HR"/>
            </w:rPr>
          </w:pPr>
          <w:hyperlink w:anchor="_Toc159239392" w:history="1">
            <w:r w:rsidR="00001797" w:rsidRPr="00001797">
              <w:rPr>
                <w:rStyle w:val="Hiperveza"/>
                <w:rFonts w:cs="Times New Roman"/>
                <w:b/>
                <w:noProof/>
              </w:rPr>
              <w:t>2. MONITORING VODE</w:t>
            </w:r>
            <w:r w:rsidR="00001797" w:rsidRPr="00001797">
              <w:rPr>
                <w:rFonts w:cs="Times New Roman"/>
                <w:b/>
                <w:noProof/>
                <w:webHidden/>
              </w:rPr>
              <w:tab/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begin"/>
            </w:r>
            <w:r w:rsidR="00001797" w:rsidRPr="00001797">
              <w:rPr>
                <w:rFonts w:cs="Times New Roman"/>
                <w:b/>
                <w:noProof/>
                <w:webHidden/>
              </w:rPr>
              <w:instrText xml:space="preserve"> PAGEREF _Toc159239392 \h </w:instrText>
            </w:r>
            <w:r w:rsidR="00001797" w:rsidRPr="00001797">
              <w:rPr>
                <w:rFonts w:cs="Times New Roman"/>
                <w:b/>
                <w:noProof/>
                <w:webHidden/>
              </w:rPr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2A290D">
              <w:rPr>
                <w:rFonts w:cs="Times New Roman"/>
                <w:b/>
                <w:noProof/>
                <w:webHidden/>
              </w:rPr>
              <w:t>3</w:t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14:paraId="4A0A15B3" w14:textId="77777777" w:rsidR="00001797" w:rsidRPr="00001797" w:rsidRDefault="00A1048F" w:rsidP="00001797">
          <w:pPr>
            <w:pStyle w:val="Sadraj1"/>
            <w:tabs>
              <w:tab w:val="right" w:leader="dot" w:pos="9062"/>
            </w:tabs>
            <w:rPr>
              <w:rFonts w:cs="Times New Roman"/>
              <w:b/>
              <w:noProof/>
              <w:color w:val="auto"/>
              <w:sz w:val="22"/>
              <w:lang w:val="hr-HR" w:eastAsia="hr-HR"/>
            </w:rPr>
          </w:pPr>
          <w:hyperlink w:anchor="_Toc159239393" w:history="1">
            <w:r w:rsidR="00001797" w:rsidRPr="00001797">
              <w:rPr>
                <w:rStyle w:val="Hiperveza"/>
                <w:rFonts w:cs="Times New Roman"/>
                <w:b/>
                <w:noProof/>
              </w:rPr>
              <w:t>3. REZULTATI ISPITIVANJA</w:t>
            </w:r>
            <w:r w:rsidR="00001797" w:rsidRPr="00001797">
              <w:rPr>
                <w:rFonts w:cs="Times New Roman"/>
                <w:b/>
                <w:noProof/>
                <w:webHidden/>
              </w:rPr>
              <w:tab/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begin"/>
            </w:r>
            <w:r w:rsidR="00001797" w:rsidRPr="00001797">
              <w:rPr>
                <w:rFonts w:cs="Times New Roman"/>
                <w:b/>
                <w:noProof/>
                <w:webHidden/>
              </w:rPr>
              <w:instrText xml:space="preserve"> PAGEREF _Toc159239393 \h </w:instrText>
            </w:r>
            <w:r w:rsidR="00001797" w:rsidRPr="00001797">
              <w:rPr>
                <w:rFonts w:cs="Times New Roman"/>
                <w:b/>
                <w:noProof/>
                <w:webHidden/>
              </w:rPr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2A290D">
              <w:rPr>
                <w:rFonts w:cs="Times New Roman"/>
                <w:b/>
                <w:noProof/>
                <w:webHidden/>
              </w:rPr>
              <w:t>3</w:t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14:paraId="7FEF5894" w14:textId="77777777" w:rsidR="00001797" w:rsidRPr="00001797" w:rsidRDefault="00A1048F" w:rsidP="00001797">
          <w:pPr>
            <w:pStyle w:val="Sadraj2"/>
            <w:tabs>
              <w:tab w:val="left" w:pos="880"/>
              <w:tab w:val="right" w:leader="dot" w:pos="9062"/>
            </w:tabs>
            <w:spacing w:line="480" w:lineRule="auto"/>
            <w:rPr>
              <w:rFonts w:ascii="Times New Roman" w:hAnsi="Times New Roman" w:cs="Times New Roman"/>
              <w:b/>
              <w:noProof/>
              <w:kern w:val="0"/>
              <w14:ligatures w14:val="none"/>
            </w:rPr>
          </w:pPr>
          <w:hyperlink w:anchor="_Toc159239394" w:history="1">
            <w:r w:rsidR="00001797" w:rsidRPr="00001797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3.1.</w:t>
            </w:r>
            <w:r w:rsidR="00001797" w:rsidRPr="00001797">
              <w:rPr>
                <w:rFonts w:ascii="Times New Roman" w:hAnsi="Times New Roman" w:cs="Times New Roman"/>
                <w:b/>
                <w:noProof/>
                <w:kern w:val="0"/>
                <w14:ligatures w14:val="none"/>
              </w:rPr>
              <w:tab/>
            </w:r>
            <w:r w:rsidR="00001797" w:rsidRPr="00001797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Javna vodoopskrba</w:t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_Toc159239394 \h </w:instrText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2A290D">
              <w:rPr>
                <w:rFonts w:ascii="Times New Roman" w:hAnsi="Times New Roman" w:cs="Times New Roman"/>
                <w:b/>
                <w:noProof/>
                <w:webHidden/>
              </w:rPr>
              <w:t>3</w:t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1C261CD4" w14:textId="77777777" w:rsidR="00001797" w:rsidRPr="00001797" w:rsidRDefault="00A1048F" w:rsidP="00001797">
          <w:pPr>
            <w:pStyle w:val="Sadraj2"/>
            <w:tabs>
              <w:tab w:val="left" w:pos="880"/>
              <w:tab w:val="right" w:leader="dot" w:pos="9062"/>
            </w:tabs>
            <w:spacing w:line="480" w:lineRule="auto"/>
            <w:rPr>
              <w:rFonts w:ascii="Times New Roman" w:hAnsi="Times New Roman" w:cs="Times New Roman"/>
              <w:b/>
              <w:noProof/>
              <w:kern w:val="0"/>
              <w14:ligatures w14:val="none"/>
            </w:rPr>
          </w:pPr>
          <w:hyperlink w:anchor="_Toc159239395" w:history="1">
            <w:r w:rsidR="00001797" w:rsidRPr="00001797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3.2.</w:t>
            </w:r>
            <w:r w:rsidR="00001797" w:rsidRPr="00001797">
              <w:rPr>
                <w:rFonts w:ascii="Times New Roman" w:hAnsi="Times New Roman" w:cs="Times New Roman"/>
                <w:b/>
                <w:noProof/>
                <w:kern w:val="0"/>
                <w14:ligatures w14:val="none"/>
              </w:rPr>
              <w:tab/>
            </w:r>
            <w:r w:rsidR="00001797" w:rsidRPr="00001797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Ostali javni vodoopskrbni objekti na području općine Prozor-Rama</w:t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_Toc159239395 \h </w:instrText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2A290D">
              <w:rPr>
                <w:rFonts w:ascii="Times New Roman" w:hAnsi="Times New Roman" w:cs="Times New Roman"/>
                <w:b/>
                <w:noProof/>
                <w:webHidden/>
              </w:rPr>
              <w:t>6</w:t>
            </w:r>
            <w:r w:rsidR="00001797" w:rsidRPr="00001797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14:paraId="7D2CBC9D" w14:textId="77777777" w:rsidR="00001797" w:rsidRPr="00001797" w:rsidRDefault="00A1048F" w:rsidP="00001797">
          <w:pPr>
            <w:pStyle w:val="Sadraj1"/>
            <w:tabs>
              <w:tab w:val="right" w:leader="dot" w:pos="9062"/>
            </w:tabs>
            <w:rPr>
              <w:rFonts w:cs="Times New Roman"/>
              <w:b/>
              <w:noProof/>
              <w:color w:val="auto"/>
              <w:sz w:val="22"/>
              <w:lang w:val="hr-HR" w:eastAsia="hr-HR"/>
            </w:rPr>
          </w:pPr>
          <w:hyperlink w:anchor="_Toc159239396" w:history="1">
            <w:r w:rsidR="00001797" w:rsidRPr="00001797">
              <w:rPr>
                <w:rStyle w:val="Hiperveza"/>
                <w:rFonts w:cs="Times New Roman"/>
                <w:b/>
                <w:noProof/>
              </w:rPr>
              <w:t>4. VODA ZA PIĆE IZ JAVNOG VODOVODNOG SUSTAVA</w:t>
            </w:r>
            <w:r w:rsidR="00001797" w:rsidRPr="00001797">
              <w:rPr>
                <w:rFonts w:cs="Times New Roman"/>
                <w:b/>
                <w:noProof/>
                <w:webHidden/>
              </w:rPr>
              <w:tab/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begin"/>
            </w:r>
            <w:r w:rsidR="00001797" w:rsidRPr="00001797">
              <w:rPr>
                <w:rFonts w:cs="Times New Roman"/>
                <w:b/>
                <w:noProof/>
                <w:webHidden/>
              </w:rPr>
              <w:instrText xml:space="preserve"> PAGEREF _Toc159239396 \h </w:instrText>
            </w:r>
            <w:r w:rsidR="00001797" w:rsidRPr="00001797">
              <w:rPr>
                <w:rFonts w:cs="Times New Roman"/>
                <w:b/>
                <w:noProof/>
                <w:webHidden/>
              </w:rPr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2A290D">
              <w:rPr>
                <w:rFonts w:cs="Times New Roman"/>
                <w:b/>
                <w:noProof/>
                <w:webHidden/>
              </w:rPr>
              <w:t>7</w:t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14:paraId="384CDDCE" w14:textId="77777777" w:rsidR="00001797" w:rsidRPr="00001797" w:rsidRDefault="00A1048F" w:rsidP="00001797">
          <w:pPr>
            <w:pStyle w:val="Sadraj1"/>
            <w:tabs>
              <w:tab w:val="right" w:leader="dot" w:pos="9062"/>
            </w:tabs>
            <w:rPr>
              <w:rFonts w:cs="Times New Roman"/>
              <w:b/>
              <w:noProof/>
              <w:color w:val="auto"/>
              <w:sz w:val="22"/>
              <w:lang w:val="hr-HR" w:eastAsia="hr-HR"/>
            </w:rPr>
          </w:pPr>
          <w:hyperlink w:anchor="_Toc159239397" w:history="1">
            <w:r w:rsidR="00001797" w:rsidRPr="00001797">
              <w:rPr>
                <w:rStyle w:val="Hiperveza"/>
                <w:rFonts w:cs="Times New Roman"/>
                <w:b/>
                <w:noProof/>
              </w:rPr>
              <w:t>5. ZAKLJUČAK</w:t>
            </w:r>
            <w:r w:rsidR="00001797" w:rsidRPr="00001797">
              <w:rPr>
                <w:rFonts w:cs="Times New Roman"/>
                <w:b/>
                <w:noProof/>
                <w:webHidden/>
              </w:rPr>
              <w:tab/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begin"/>
            </w:r>
            <w:r w:rsidR="00001797" w:rsidRPr="00001797">
              <w:rPr>
                <w:rFonts w:cs="Times New Roman"/>
                <w:b/>
                <w:noProof/>
                <w:webHidden/>
              </w:rPr>
              <w:instrText xml:space="preserve"> PAGEREF _Toc159239397 \h </w:instrText>
            </w:r>
            <w:r w:rsidR="00001797" w:rsidRPr="00001797">
              <w:rPr>
                <w:rFonts w:cs="Times New Roman"/>
                <w:b/>
                <w:noProof/>
                <w:webHidden/>
              </w:rPr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2A290D">
              <w:rPr>
                <w:rFonts w:cs="Times New Roman"/>
                <w:b/>
                <w:noProof/>
                <w:webHidden/>
              </w:rPr>
              <w:t>8</w:t>
            </w:r>
            <w:r w:rsidR="00001797" w:rsidRPr="00001797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14:paraId="6AC213D2" w14:textId="77E5EA98" w:rsidR="00001797" w:rsidRDefault="00001797">
          <w:r w:rsidRPr="00001797">
            <w:rPr>
              <w:b/>
              <w:bCs/>
            </w:rPr>
            <w:fldChar w:fldCharType="end"/>
          </w:r>
        </w:p>
      </w:sdtContent>
    </w:sdt>
    <w:p w14:paraId="5BD0C858" w14:textId="77777777" w:rsidR="003F4B03" w:rsidRPr="00ED7520" w:rsidRDefault="003F4B03" w:rsidP="003F4B03">
      <w:pPr>
        <w:rPr>
          <w:rFonts w:cs="Times New Roman"/>
          <w:sz w:val="32"/>
          <w:szCs w:val="32"/>
        </w:rPr>
      </w:pPr>
    </w:p>
    <w:p w14:paraId="2DFF7EFF" w14:textId="77777777" w:rsidR="003F4B03" w:rsidRPr="00ED7520" w:rsidRDefault="003F4B03" w:rsidP="007557BE">
      <w:pPr>
        <w:rPr>
          <w:rFonts w:cs="Times New Roman"/>
          <w:sz w:val="32"/>
          <w:szCs w:val="32"/>
        </w:rPr>
      </w:pPr>
    </w:p>
    <w:p w14:paraId="4DDD3853" w14:textId="77777777" w:rsidR="003F4B03" w:rsidRPr="00ED7520" w:rsidRDefault="003F4B03" w:rsidP="007557BE">
      <w:pPr>
        <w:rPr>
          <w:rFonts w:cs="Times New Roman"/>
          <w:sz w:val="32"/>
          <w:szCs w:val="32"/>
        </w:rPr>
      </w:pPr>
    </w:p>
    <w:p w14:paraId="705B694A" w14:textId="77777777" w:rsidR="003F4B03" w:rsidRPr="00ED7520" w:rsidRDefault="003F4B03" w:rsidP="007557BE">
      <w:pPr>
        <w:rPr>
          <w:rFonts w:cs="Times New Roman"/>
          <w:sz w:val="32"/>
          <w:szCs w:val="32"/>
        </w:rPr>
      </w:pPr>
    </w:p>
    <w:p w14:paraId="29C1CD13" w14:textId="77777777" w:rsidR="00E577DA" w:rsidRDefault="00E577DA" w:rsidP="003F4B03">
      <w:pPr>
        <w:pStyle w:val="Odlomakpopisa"/>
        <w:ind w:left="0"/>
        <w:outlineLvl w:val="0"/>
        <w:rPr>
          <w:rFonts w:cs="Times New Roman"/>
          <w:sz w:val="28"/>
          <w:szCs w:val="28"/>
          <w:u w:val="single"/>
        </w:rPr>
      </w:pPr>
    </w:p>
    <w:p w14:paraId="6BA4D297" w14:textId="77777777" w:rsidR="00A9092D" w:rsidRDefault="00A9092D" w:rsidP="003F4B03">
      <w:pPr>
        <w:pStyle w:val="Odlomakpopisa"/>
        <w:ind w:left="0"/>
        <w:outlineLvl w:val="0"/>
        <w:rPr>
          <w:rFonts w:cs="Times New Roman"/>
          <w:sz w:val="28"/>
          <w:szCs w:val="28"/>
          <w:u w:val="single"/>
        </w:rPr>
      </w:pPr>
    </w:p>
    <w:p w14:paraId="4079CD39" w14:textId="77777777" w:rsidR="0013115F" w:rsidRDefault="0013115F" w:rsidP="003F4B03">
      <w:pPr>
        <w:pStyle w:val="Odlomakpopisa"/>
        <w:ind w:left="0"/>
        <w:outlineLvl w:val="0"/>
        <w:rPr>
          <w:rFonts w:cs="Times New Roman"/>
          <w:sz w:val="28"/>
          <w:szCs w:val="28"/>
          <w:u w:val="single"/>
        </w:rPr>
      </w:pPr>
    </w:p>
    <w:p w14:paraId="1BC2CDE3" w14:textId="77777777" w:rsidR="0013115F" w:rsidRDefault="0013115F" w:rsidP="003F4B03">
      <w:pPr>
        <w:pStyle w:val="Odlomakpopisa"/>
        <w:ind w:left="0"/>
        <w:outlineLvl w:val="0"/>
        <w:rPr>
          <w:rFonts w:cs="Times New Roman"/>
          <w:sz w:val="28"/>
          <w:szCs w:val="28"/>
          <w:u w:val="single"/>
        </w:rPr>
      </w:pPr>
    </w:p>
    <w:p w14:paraId="1B615090" w14:textId="77777777" w:rsidR="0013115F" w:rsidRDefault="0013115F" w:rsidP="003F4B03">
      <w:pPr>
        <w:pStyle w:val="Odlomakpopisa"/>
        <w:ind w:left="0"/>
        <w:outlineLvl w:val="0"/>
        <w:rPr>
          <w:rFonts w:cs="Times New Roman"/>
          <w:sz w:val="28"/>
          <w:szCs w:val="28"/>
          <w:u w:val="single"/>
        </w:rPr>
      </w:pPr>
    </w:p>
    <w:p w14:paraId="7F5C68A5" w14:textId="77777777" w:rsidR="0013115F" w:rsidRDefault="0013115F" w:rsidP="003F4B03">
      <w:pPr>
        <w:pStyle w:val="Odlomakpopisa"/>
        <w:ind w:left="0"/>
        <w:outlineLvl w:val="0"/>
        <w:rPr>
          <w:rFonts w:cs="Times New Roman"/>
          <w:sz w:val="28"/>
          <w:szCs w:val="28"/>
          <w:u w:val="single"/>
        </w:rPr>
      </w:pPr>
    </w:p>
    <w:p w14:paraId="05720205" w14:textId="37D0DC9A" w:rsidR="001932C7" w:rsidRPr="00001797" w:rsidRDefault="00001797" w:rsidP="00001797">
      <w:pPr>
        <w:pStyle w:val="Naslov1"/>
      </w:pPr>
      <w:bookmarkStart w:id="0" w:name="_Toc148341789"/>
      <w:bookmarkStart w:id="1" w:name="_Toc148511588"/>
      <w:bookmarkStart w:id="2" w:name="_Toc159239391"/>
      <w:r w:rsidRPr="00001797">
        <w:lastRenderedPageBreak/>
        <w:t xml:space="preserve">1. </w:t>
      </w:r>
      <w:r w:rsidR="00CF49C1" w:rsidRPr="00001797">
        <w:t>UVOD</w:t>
      </w:r>
      <w:bookmarkEnd w:id="0"/>
      <w:bookmarkEnd w:id="1"/>
      <w:bookmarkEnd w:id="2"/>
    </w:p>
    <w:p w14:paraId="7D14BC5D" w14:textId="77777777" w:rsidR="00F21796" w:rsidRDefault="002B3699" w:rsidP="00D06255">
      <w:pPr>
        <w:spacing w:line="360" w:lineRule="auto"/>
      </w:pPr>
      <w:bookmarkStart w:id="3" w:name="_Toc148341790"/>
      <w:r>
        <w:t xml:space="preserve">Svjetska zdravstvena organizacija je </w:t>
      </w:r>
      <w:proofErr w:type="spellStart"/>
      <w:r>
        <w:t>vodosnabdevanje</w:t>
      </w:r>
      <w:proofErr w:type="spellEnd"/>
      <w:r>
        <w:t xml:space="preserve"> i </w:t>
      </w:r>
      <w:proofErr w:type="spellStart"/>
      <w:r>
        <w:t>kvalitet</w:t>
      </w:r>
      <w:proofErr w:type="spellEnd"/>
      <w:r>
        <w:t xml:space="preserve"> vode za piće svrstala u dvanaest osnovnih pokazatelja zdravstvenog stanja stano</w:t>
      </w:r>
      <w:r w:rsidR="00011E8A">
        <w:t>vništva na tom području</w:t>
      </w:r>
      <w:r>
        <w:t>. Najsigurniji način osiguranja higijenski ispravne vode za piće je preko vodovoda</w:t>
      </w:r>
      <w:r w:rsidR="00011E8A">
        <w:t xml:space="preserve"> koji je pod nadzorom</w:t>
      </w:r>
      <w:r>
        <w:t xml:space="preserve">.  Monitoring zdravstvene ispravnosti vode za piće je od </w:t>
      </w:r>
      <w:r w:rsidR="00011E8A">
        <w:t xml:space="preserve">velikog </w:t>
      </w:r>
      <w:r>
        <w:t xml:space="preserve">lokalnog </w:t>
      </w:r>
      <w:r w:rsidR="00415D24">
        <w:t xml:space="preserve">i šireg </w:t>
      </w:r>
      <w:r>
        <w:t>interesa</w:t>
      </w:r>
      <w:bookmarkEnd w:id="3"/>
      <w:r w:rsidR="00C902C6">
        <w:t>.</w:t>
      </w:r>
    </w:p>
    <w:p w14:paraId="14F4195F" w14:textId="1F8B480E" w:rsidR="00B60A2A" w:rsidRPr="001A067A" w:rsidRDefault="00011E8A" w:rsidP="00D06255">
      <w:pPr>
        <w:spacing w:line="360" w:lineRule="auto"/>
      </w:pPr>
      <w:r>
        <w:t xml:space="preserve">Voda za piće ima i veliki higijensko-epidemiološki značaj jer se putem vode mogu izazvati i prenijeti mnoga bakteriološka, virusna i parazitarna oboljenja, kao i oboljenja povezana sa kemijskom </w:t>
      </w:r>
      <w:proofErr w:type="spellStart"/>
      <w:r>
        <w:t>neispravnošu</w:t>
      </w:r>
      <w:proofErr w:type="spellEnd"/>
      <w:r>
        <w:t xml:space="preserve"> same vode. Sustavna kontrola zdravstvene ispravnosti vode za piće </w:t>
      </w:r>
      <w:proofErr w:type="spellStart"/>
      <w:r>
        <w:t>podrazumjeva</w:t>
      </w:r>
      <w:proofErr w:type="spellEnd"/>
      <w:r>
        <w:t xml:space="preserve"> praćenje fizičko-hemijske i mikrobiološke ispravnosti</w:t>
      </w:r>
      <w:r w:rsidR="00B60A2A">
        <w:t>.</w:t>
      </w:r>
    </w:p>
    <w:p w14:paraId="37BCDD44" w14:textId="40D966DC" w:rsidR="00D06255" w:rsidRPr="00001797" w:rsidRDefault="004C3A86" w:rsidP="00001797">
      <w:pPr>
        <w:pStyle w:val="Naslov1"/>
      </w:pPr>
      <w:bookmarkStart w:id="4" w:name="_Toc159239392"/>
      <w:r w:rsidRPr="00001797">
        <w:t xml:space="preserve">2. </w:t>
      </w:r>
      <w:r w:rsidR="00011E8A" w:rsidRPr="00001797">
        <w:t>MONITORING VODE</w:t>
      </w:r>
      <w:bookmarkEnd w:id="4"/>
    </w:p>
    <w:p w14:paraId="1195A76E" w14:textId="727C07EA" w:rsidR="00B60A2A" w:rsidRPr="004C3A86" w:rsidRDefault="00011E8A" w:rsidP="00D06255">
      <w:pPr>
        <w:spacing w:line="360" w:lineRule="auto"/>
        <w:rPr>
          <w:rFonts w:cs="Times New Roman"/>
          <w:color w:val="auto"/>
          <w:szCs w:val="24"/>
        </w:rPr>
      </w:pPr>
      <w:bookmarkStart w:id="5" w:name="_Toc148341800"/>
      <w:r>
        <w:rPr>
          <w:rFonts w:cs="Times New Roman"/>
        </w:rPr>
        <w:t>M</w:t>
      </w:r>
      <w:r w:rsidR="006A39AE" w:rsidRPr="00ED7520">
        <w:rPr>
          <w:rFonts w:cs="Times New Roman"/>
        </w:rPr>
        <w:t xml:space="preserve">onitoringa vode </w:t>
      </w:r>
      <w:r>
        <w:rPr>
          <w:rFonts w:cs="Times New Roman"/>
        </w:rPr>
        <w:t>je bitna karika u lancu vodoopskrbe</w:t>
      </w:r>
      <w:r w:rsidRPr="004C3A86">
        <w:rPr>
          <w:rFonts w:cs="Times New Roman"/>
          <w:color w:val="auto"/>
        </w:rPr>
        <w:t>.</w:t>
      </w:r>
      <w:r w:rsidR="00400DA8" w:rsidRPr="004C3A86">
        <w:rPr>
          <w:rFonts w:cs="Times New Roman"/>
          <w:color w:val="auto"/>
        </w:rPr>
        <w:t xml:space="preserve"> </w:t>
      </w:r>
      <w:r w:rsidR="00B60A2A" w:rsidRPr="004C3A86">
        <w:rPr>
          <w:rFonts w:cs="Times New Roman"/>
          <w:color w:val="auto"/>
          <w:szCs w:val="24"/>
          <w:shd w:val="clear" w:color="auto" w:fill="FFFFFF"/>
        </w:rPr>
        <w:t>Monitoring vod</w:t>
      </w:r>
      <w:r w:rsidR="00F21796">
        <w:rPr>
          <w:rFonts w:cs="Times New Roman"/>
          <w:color w:val="auto"/>
          <w:szCs w:val="24"/>
          <w:shd w:val="clear" w:color="auto" w:fill="FFFFFF"/>
        </w:rPr>
        <w:t xml:space="preserve">e za piće podrazumijeva </w:t>
      </w:r>
      <w:r w:rsidR="00B60A2A" w:rsidRPr="004C3A86">
        <w:rPr>
          <w:rFonts w:cs="Times New Roman"/>
          <w:color w:val="auto"/>
          <w:szCs w:val="24"/>
          <w:shd w:val="clear" w:color="auto" w:fill="FFFFFF"/>
        </w:rPr>
        <w:t>bilo koje kontinuirano  uzorkovanje, laboratorijska analiza i općenito praćenje pokazatelja zdravstvene isprav</w:t>
      </w:r>
      <w:r w:rsidR="00C902C6" w:rsidRPr="004C3A86">
        <w:rPr>
          <w:rFonts w:cs="Times New Roman"/>
          <w:color w:val="auto"/>
          <w:szCs w:val="24"/>
          <w:shd w:val="clear" w:color="auto" w:fill="FFFFFF"/>
        </w:rPr>
        <w:t>nosti vode za piće.</w:t>
      </w:r>
    </w:p>
    <w:p w14:paraId="03530E71" w14:textId="2CBF5290" w:rsidR="00400DA8" w:rsidRDefault="00415D24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>U općini P</w:t>
      </w:r>
      <w:r w:rsidR="00400DA8">
        <w:rPr>
          <w:rFonts w:cs="Times New Roman"/>
        </w:rPr>
        <w:t>rozor-Rama monitoring vrši nadležna općinska sanitarna inspekcija. Nadležna inspekcija će u 2024</w:t>
      </w:r>
      <w:r w:rsidR="00001797">
        <w:rPr>
          <w:rFonts w:cs="Times New Roman"/>
        </w:rPr>
        <w:t>.</w:t>
      </w:r>
      <w:r w:rsidR="00400DA8">
        <w:rPr>
          <w:rFonts w:cs="Times New Roman"/>
        </w:rPr>
        <w:t xml:space="preserve"> godini vršiti monitoring vode u općini po „</w:t>
      </w:r>
      <w:r w:rsidR="00BE6FD6" w:rsidRPr="00ED7520">
        <w:rPr>
          <w:rFonts w:cs="Times New Roman"/>
        </w:rPr>
        <w:t>Plan</w:t>
      </w:r>
      <w:r w:rsidR="00400DA8">
        <w:rPr>
          <w:rFonts w:cs="Times New Roman"/>
        </w:rPr>
        <w:t>u</w:t>
      </w:r>
      <w:r w:rsidR="00BE6FD6" w:rsidRPr="00ED7520">
        <w:rPr>
          <w:rFonts w:cs="Times New Roman"/>
        </w:rPr>
        <w:t xml:space="preserve"> monitoringa vode za piće iz javne mreže i lokalnih vodovoda</w:t>
      </w:r>
      <w:r w:rsidR="00400DA8">
        <w:rPr>
          <w:rFonts w:cs="Times New Roman"/>
        </w:rPr>
        <w:t xml:space="preserve">“ </w:t>
      </w:r>
      <w:r w:rsidR="00BE6FD6" w:rsidRPr="00ED7520">
        <w:rPr>
          <w:rFonts w:cs="Times New Roman"/>
        </w:rPr>
        <w:t>koji opskrbljuju više od 50 stanovnika u cilju dobivanja kompletne slike i zdravstvene i</w:t>
      </w:r>
      <w:r w:rsidR="00400DA8">
        <w:rPr>
          <w:rFonts w:cs="Times New Roman"/>
        </w:rPr>
        <w:t xml:space="preserve">spravnosti vode </w:t>
      </w:r>
      <w:r>
        <w:rPr>
          <w:rFonts w:cs="Times New Roman"/>
        </w:rPr>
        <w:t>koja se koristi za piće u</w:t>
      </w:r>
      <w:r w:rsidR="00400DA8">
        <w:rPr>
          <w:rFonts w:cs="Times New Roman"/>
        </w:rPr>
        <w:t xml:space="preserve"> našoj općini</w:t>
      </w:r>
      <w:r w:rsidR="00BE6FD6" w:rsidRPr="00ED7520">
        <w:rPr>
          <w:rFonts w:cs="Times New Roman"/>
        </w:rPr>
        <w:t>.</w:t>
      </w:r>
      <w:bookmarkStart w:id="6" w:name="_Toc148341806"/>
      <w:bookmarkEnd w:id="5"/>
    </w:p>
    <w:p w14:paraId="4AF05F29" w14:textId="0E5EE713" w:rsidR="0014223F" w:rsidRPr="00ED7520" w:rsidRDefault="00400DA8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>N</w:t>
      </w:r>
      <w:r w:rsidR="00AD37F9" w:rsidRPr="00ED7520">
        <w:rPr>
          <w:rFonts w:cs="Times New Roman"/>
        </w:rPr>
        <w:t xml:space="preserve">adležnost </w:t>
      </w:r>
      <w:r>
        <w:rPr>
          <w:rFonts w:cs="Times New Roman"/>
        </w:rPr>
        <w:t xml:space="preserve">općinske </w:t>
      </w:r>
      <w:r w:rsidR="00AD37F9" w:rsidRPr="00ED7520">
        <w:rPr>
          <w:rFonts w:cs="Times New Roman"/>
        </w:rPr>
        <w:t>inspekcije</w:t>
      </w:r>
      <w:r>
        <w:rPr>
          <w:rFonts w:cs="Times New Roman"/>
        </w:rPr>
        <w:t xml:space="preserve"> je</w:t>
      </w:r>
      <w:r w:rsidR="00AD37F9" w:rsidRPr="00ED7520">
        <w:rPr>
          <w:rFonts w:cs="Times New Roman"/>
        </w:rPr>
        <w:t xml:space="preserve"> kontrolirati </w:t>
      </w:r>
      <w:r w:rsidR="00945904" w:rsidRPr="00ED7520">
        <w:rPr>
          <w:rFonts w:cs="Times New Roman"/>
        </w:rPr>
        <w:t>javni vodovod</w:t>
      </w:r>
      <w:r>
        <w:rPr>
          <w:rFonts w:cs="Times New Roman"/>
        </w:rPr>
        <w:t>ni sustav</w:t>
      </w:r>
      <w:r w:rsidR="00945904" w:rsidRPr="00ED7520">
        <w:rPr>
          <w:rFonts w:cs="Times New Roman"/>
        </w:rPr>
        <w:t xml:space="preserve"> </w:t>
      </w:r>
      <w:r w:rsidR="00282F36" w:rsidRPr="00ED7520">
        <w:rPr>
          <w:rFonts w:cs="Times New Roman"/>
        </w:rPr>
        <w:t xml:space="preserve">koji je </w:t>
      </w:r>
      <w:r w:rsidR="00945904" w:rsidRPr="00ED7520">
        <w:rPr>
          <w:rFonts w:cs="Times New Roman"/>
        </w:rPr>
        <w:t xml:space="preserve">pod nadzorom. Zbog zaštite </w:t>
      </w:r>
      <w:r w:rsidR="00282F36" w:rsidRPr="00ED7520">
        <w:rPr>
          <w:rFonts w:cs="Times New Roman"/>
        </w:rPr>
        <w:t xml:space="preserve">zdravlja </w:t>
      </w:r>
      <w:r w:rsidR="00945904" w:rsidRPr="00ED7520">
        <w:rPr>
          <w:rFonts w:cs="Times New Roman"/>
        </w:rPr>
        <w:t xml:space="preserve">stanovništva </w:t>
      </w:r>
      <w:r>
        <w:rPr>
          <w:rFonts w:cs="Times New Roman"/>
        </w:rPr>
        <w:t>koji koriste</w:t>
      </w:r>
      <w:r w:rsidR="00282F36" w:rsidRPr="00ED7520">
        <w:rPr>
          <w:rFonts w:cs="Times New Roman"/>
        </w:rPr>
        <w:t xml:space="preserve"> vodu za piće</w:t>
      </w:r>
      <w:r>
        <w:rPr>
          <w:rFonts w:cs="Times New Roman"/>
        </w:rPr>
        <w:t xml:space="preserve"> iz ostalih vodovodnih objekata u narednom periodu će se povremeno vršiti</w:t>
      </w:r>
      <w:r w:rsidR="00945904" w:rsidRPr="00ED7520">
        <w:rPr>
          <w:rFonts w:cs="Times New Roman"/>
        </w:rPr>
        <w:t xml:space="preserve"> </w:t>
      </w:r>
      <w:r>
        <w:rPr>
          <w:rFonts w:cs="Times New Roman"/>
        </w:rPr>
        <w:t>kontrola</w:t>
      </w:r>
      <w:r w:rsidR="00282F36" w:rsidRPr="00ED7520">
        <w:rPr>
          <w:rFonts w:cs="Times New Roman"/>
        </w:rPr>
        <w:t xml:space="preserve"> i nadzor lokalnih vodovoda</w:t>
      </w:r>
      <w:r w:rsidR="00945904" w:rsidRPr="00ED7520">
        <w:rPr>
          <w:rFonts w:cs="Times New Roman"/>
        </w:rPr>
        <w:t>.</w:t>
      </w:r>
      <w:bookmarkEnd w:id="6"/>
      <w:r>
        <w:rPr>
          <w:rFonts w:cs="Times New Roman"/>
        </w:rPr>
        <w:t xml:space="preserve"> O </w:t>
      </w:r>
      <w:r w:rsidR="00415D24">
        <w:rPr>
          <w:rFonts w:cs="Times New Roman"/>
        </w:rPr>
        <w:t>rezultatima analiza i stanju vode za piće redovito će biti upoznato</w:t>
      </w:r>
      <w:r w:rsidR="00B60A2A">
        <w:rPr>
          <w:rFonts w:cs="Times New Roman"/>
        </w:rPr>
        <w:t xml:space="preserve"> općinsko Vijeće po Planu i Programu rada Vijeća općine Prozor-Rama.</w:t>
      </w:r>
    </w:p>
    <w:p w14:paraId="3E565682" w14:textId="43EF408C" w:rsidR="00945904" w:rsidRPr="00001797" w:rsidRDefault="0093686C" w:rsidP="00001797">
      <w:pPr>
        <w:pStyle w:val="Naslov1"/>
      </w:pPr>
      <w:r w:rsidRPr="00001797">
        <w:t xml:space="preserve"> </w:t>
      </w:r>
      <w:bookmarkStart w:id="7" w:name="_Toc148341807"/>
      <w:bookmarkStart w:id="8" w:name="_Toc148511592"/>
      <w:bookmarkStart w:id="9" w:name="_Toc159239393"/>
      <w:r w:rsidR="004C3A86" w:rsidRPr="00001797">
        <w:t xml:space="preserve">3. </w:t>
      </w:r>
      <w:r w:rsidR="00945904" w:rsidRPr="00001797">
        <w:t>REZULTATI ISPITIVANJA</w:t>
      </w:r>
      <w:bookmarkEnd w:id="7"/>
      <w:bookmarkEnd w:id="8"/>
      <w:bookmarkEnd w:id="9"/>
    </w:p>
    <w:p w14:paraId="1502F24F" w14:textId="62F7085A" w:rsidR="00D06255" w:rsidRPr="00001797" w:rsidRDefault="00945904" w:rsidP="00D06255">
      <w:pPr>
        <w:pStyle w:val="Naslov2"/>
        <w:numPr>
          <w:ilvl w:val="1"/>
          <w:numId w:val="29"/>
        </w:numPr>
        <w:spacing w:line="360" w:lineRule="auto"/>
        <w:rPr>
          <w:rFonts w:cs="Times New Roman"/>
          <w:b/>
          <w:bCs/>
          <w:szCs w:val="28"/>
        </w:rPr>
      </w:pPr>
      <w:bookmarkStart w:id="10" w:name="_Toc148341808"/>
      <w:bookmarkStart w:id="11" w:name="_Toc148511593"/>
      <w:bookmarkStart w:id="12" w:name="_Toc159239394"/>
      <w:r w:rsidRPr="00001797">
        <w:rPr>
          <w:rFonts w:cs="Times New Roman"/>
          <w:b/>
          <w:bCs/>
          <w:szCs w:val="28"/>
        </w:rPr>
        <w:t>Javna vodoopskrba</w:t>
      </w:r>
      <w:bookmarkEnd w:id="10"/>
      <w:bookmarkEnd w:id="11"/>
      <w:bookmarkEnd w:id="12"/>
    </w:p>
    <w:p w14:paraId="1A1017BB" w14:textId="1E62EF81" w:rsidR="00C5734C" w:rsidRDefault="00C5734C" w:rsidP="00D06255">
      <w:pPr>
        <w:spacing w:line="360" w:lineRule="auto"/>
        <w:rPr>
          <w:rFonts w:cs="Times New Roman"/>
        </w:rPr>
      </w:pPr>
      <w:bookmarkStart w:id="13" w:name="_Toc148341809"/>
      <w:r w:rsidRPr="00ED7520">
        <w:rPr>
          <w:rFonts w:cs="Times New Roman"/>
        </w:rPr>
        <w:t xml:space="preserve">Zdravstvena ispravnost vode za piće javnog vodoopskrbnog sustava nakon tretiranja/ dezinfekcije ispitivana je u uzetim uzorcima vodovodne mreže na određenim lokacijama. Uzorci vode ispitivani su u ZZJZ HNŽ/K prema </w:t>
      </w:r>
      <w:r w:rsidRPr="00ED7520">
        <w:rPr>
          <w:rFonts w:cs="Times New Roman"/>
          <w:szCs w:val="24"/>
        </w:rPr>
        <w:t xml:space="preserve">važećem </w:t>
      </w:r>
      <w:r w:rsidR="00DB2978" w:rsidRPr="00ED7520">
        <w:rPr>
          <w:rStyle w:val="Istaknuto"/>
          <w:rFonts w:cs="Times New Roman"/>
          <w:b/>
          <w:bCs/>
          <w:i w:val="0"/>
          <w:iCs w:val="0"/>
          <w:color w:val="262626" w:themeColor="text1" w:themeTint="D9"/>
          <w:szCs w:val="24"/>
          <w:shd w:val="clear" w:color="auto" w:fill="FFFFFF"/>
        </w:rPr>
        <w:t>Pravilniku o zdravstvenoj ispravnosti vode za</w:t>
      </w:r>
      <w:r w:rsidR="00DB2978" w:rsidRPr="00ED7520">
        <w:rPr>
          <w:rFonts w:cs="Times New Roman"/>
          <w:b/>
          <w:bCs/>
          <w:color w:val="262626" w:themeColor="text1" w:themeTint="D9"/>
          <w:szCs w:val="24"/>
          <w:shd w:val="clear" w:color="auto" w:fill="FFFFFF"/>
        </w:rPr>
        <w:t> piće</w:t>
      </w:r>
      <w:r w:rsidR="00DB2978" w:rsidRPr="00ED7520">
        <w:rPr>
          <w:rFonts w:cs="Times New Roman"/>
          <w:color w:val="262626" w:themeColor="text1" w:themeTint="D9"/>
          <w:szCs w:val="24"/>
          <w:shd w:val="clear" w:color="auto" w:fill="FFFFFF"/>
        </w:rPr>
        <w:t xml:space="preserve"> ("Službeni glasnik BiH", br. </w:t>
      </w:r>
      <w:r w:rsidR="00DB2978" w:rsidRPr="00ED7520">
        <w:rPr>
          <w:rStyle w:val="Istaknuto"/>
          <w:rFonts w:cs="Times New Roman"/>
          <w:i w:val="0"/>
          <w:iCs w:val="0"/>
          <w:color w:val="262626" w:themeColor="text1" w:themeTint="D9"/>
          <w:szCs w:val="24"/>
          <w:shd w:val="clear" w:color="auto" w:fill="FFFFFF"/>
        </w:rPr>
        <w:t>40/10</w:t>
      </w:r>
      <w:r w:rsidR="00DB2978" w:rsidRPr="00ED7520">
        <w:rPr>
          <w:rFonts w:cs="Times New Roman"/>
          <w:color w:val="262626" w:themeColor="text1" w:themeTint="D9"/>
          <w:szCs w:val="24"/>
          <w:shd w:val="clear" w:color="auto" w:fill="FFFFFF"/>
        </w:rPr>
        <w:t>, 43/10 i </w:t>
      </w:r>
      <w:r w:rsidR="00DB2978" w:rsidRPr="00ED7520">
        <w:rPr>
          <w:rStyle w:val="Istaknuto"/>
          <w:rFonts w:cs="Times New Roman"/>
          <w:i w:val="0"/>
          <w:iCs w:val="0"/>
          <w:color w:val="262626" w:themeColor="text1" w:themeTint="D9"/>
          <w:szCs w:val="24"/>
          <w:shd w:val="clear" w:color="auto" w:fill="FFFFFF"/>
        </w:rPr>
        <w:t>30/12</w:t>
      </w:r>
      <w:r w:rsidR="00DB2978" w:rsidRPr="00ED7520">
        <w:rPr>
          <w:rFonts w:cs="Times New Roman"/>
          <w:color w:val="4D5156"/>
          <w:szCs w:val="24"/>
          <w:shd w:val="clear" w:color="auto" w:fill="FFFFFF"/>
        </w:rPr>
        <w:t xml:space="preserve">) </w:t>
      </w:r>
      <w:r w:rsidRPr="00ED7520">
        <w:rPr>
          <w:rFonts w:cs="Times New Roman"/>
          <w:szCs w:val="24"/>
        </w:rPr>
        <w:t>analize</w:t>
      </w:r>
      <w:r w:rsidRPr="00ED7520">
        <w:rPr>
          <w:rFonts w:cs="Times New Roman"/>
        </w:rPr>
        <w:t xml:space="preserve"> su </w:t>
      </w:r>
      <w:r w:rsidRPr="00ED7520">
        <w:rPr>
          <w:rFonts w:cs="Times New Roman"/>
        </w:rPr>
        <w:lastRenderedPageBreak/>
        <w:t xml:space="preserve">obuhvaćale pokazatelje na </w:t>
      </w:r>
      <w:bookmarkEnd w:id="13"/>
      <w:r w:rsidR="00D83906" w:rsidRPr="00ED7520">
        <w:rPr>
          <w:rFonts w:cs="Times New Roman"/>
        </w:rPr>
        <w:t xml:space="preserve">E. </w:t>
      </w:r>
      <w:proofErr w:type="spellStart"/>
      <w:r w:rsidR="00D83906" w:rsidRPr="00ED7520">
        <w:rPr>
          <w:rFonts w:cs="Times New Roman"/>
        </w:rPr>
        <w:t>coli</w:t>
      </w:r>
      <w:proofErr w:type="spellEnd"/>
      <w:r w:rsidR="00D83906" w:rsidRPr="00ED7520">
        <w:rPr>
          <w:rFonts w:cs="Times New Roman"/>
        </w:rPr>
        <w:t xml:space="preserve"> na </w:t>
      </w:r>
      <w:bookmarkStart w:id="14" w:name="_Hlk148348778"/>
      <w:r w:rsidR="00D83906" w:rsidRPr="00ED7520">
        <w:rPr>
          <w:rFonts w:cs="Times New Roman"/>
        </w:rPr>
        <w:t>36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 </w:t>
      </w:r>
      <m:oMath>
        <m:r>
          <w:rPr>
            <w:rFonts w:ascii="Cambria Math" w:hAnsi="Cambria Math" w:cs="Times New Roman"/>
          </w:rPr>
          <m:t>±</m:t>
        </m:r>
      </m:oMath>
      <w:r w:rsidR="00D83906" w:rsidRPr="00ED7520">
        <w:rPr>
          <w:rFonts w:cs="Times New Roman"/>
        </w:rPr>
        <w:t xml:space="preserve"> 2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>˚C</w:t>
      </w:r>
      <w:bookmarkEnd w:id="14"/>
      <w:r w:rsidR="00D83906" w:rsidRPr="00ED7520">
        <w:rPr>
          <w:rFonts w:cs="Times New Roman"/>
        </w:rPr>
        <w:t xml:space="preserve">, </w:t>
      </w:r>
      <w:proofErr w:type="spellStart"/>
      <w:r w:rsidR="00D83906" w:rsidRPr="00ED7520">
        <w:rPr>
          <w:rFonts w:cs="Times New Roman"/>
        </w:rPr>
        <w:t>Enterococcus</w:t>
      </w:r>
      <w:proofErr w:type="spellEnd"/>
      <w:r w:rsidR="00D83906" w:rsidRPr="00ED7520">
        <w:rPr>
          <w:rFonts w:cs="Times New Roman"/>
        </w:rPr>
        <w:t xml:space="preserve"> </w:t>
      </w:r>
      <w:proofErr w:type="spellStart"/>
      <w:r w:rsidR="00D83906" w:rsidRPr="00ED7520">
        <w:rPr>
          <w:rFonts w:cs="Times New Roman"/>
        </w:rPr>
        <w:t>spp</w:t>
      </w:r>
      <w:proofErr w:type="spellEnd"/>
      <w:r w:rsidR="00D83906" w:rsidRPr="00ED7520">
        <w:rPr>
          <w:rFonts w:cs="Times New Roman"/>
        </w:rPr>
        <w:t>. 36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 </w:t>
      </w:r>
      <m:oMath>
        <m:r>
          <w:rPr>
            <w:rFonts w:ascii="Cambria Math" w:hAnsi="Cambria Math" w:cs="Times New Roman"/>
          </w:rPr>
          <m:t>±</m:t>
        </m:r>
      </m:oMath>
      <w:r w:rsidR="00D83906" w:rsidRPr="00ED7520">
        <w:rPr>
          <w:rFonts w:cs="Times New Roman"/>
        </w:rPr>
        <w:t xml:space="preserve"> 2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 i ostali </w:t>
      </w:r>
      <w:proofErr w:type="spellStart"/>
      <w:r w:rsidR="00D83906" w:rsidRPr="00ED7520">
        <w:rPr>
          <w:rFonts w:cs="Times New Roman"/>
        </w:rPr>
        <w:t>koliformi</w:t>
      </w:r>
      <w:proofErr w:type="spellEnd"/>
      <w:r w:rsidR="00D83906" w:rsidRPr="00ED7520">
        <w:rPr>
          <w:rFonts w:cs="Times New Roman"/>
        </w:rPr>
        <w:t xml:space="preserve"> 36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 </w:t>
      </w:r>
      <m:oMath>
        <m:r>
          <w:rPr>
            <w:rFonts w:ascii="Cambria Math" w:hAnsi="Cambria Math" w:cs="Times New Roman"/>
          </w:rPr>
          <m:t>±</m:t>
        </m:r>
      </m:oMath>
      <w:r w:rsidR="00D83906" w:rsidRPr="00ED7520">
        <w:rPr>
          <w:rFonts w:cs="Times New Roman"/>
        </w:rPr>
        <w:t xml:space="preserve"> 2</w:t>
      </w:r>
      <w:r w:rsidR="00001797">
        <w:rPr>
          <w:rFonts w:cs="Times New Roman"/>
        </w:rPr>
        <w:t xml:space="preserve"> </w:t>
      </w:r>
      <w:r w:rsidR="00D83906" w:rsidRPr="00ED7520">
        <w:rPr>
          <w:rFonts w:cs="Times New Roman"/>
        </w:rPr>
        <w:t xml:space="preserve">˚C. </w:t>
      </w:r>
    </w:p>
    <w:p w14:paraId="02858321" w14:textId="1B488031" w:rsidR="00C902C6" w:rsidRDefault="003F159D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U periodu od zadnjeg izvješća </w:t>
      </w:r>
      <w:r w:rsidR="00F21796">
        <w:rPr>
          <w:rFonts w:cs="Times New Roman"/>
        </w:rPr>
        <w:t xml:space="preserve">na </w:t>
      </w:r>
      <w:r>
        <w:rPr>
          <w:rFonts w:cs="Times New Roman"/>
        </w:rPr>
        <w:t xml:space="preserve">O.V. o kontroli i kvaliteti vode za piće, </w:t>
      </w:r>
      <w:r w:rsidR="0013115F">
        <w:rPr>
          <w:rFonts w:cs="Times New Roman"/>
        </w:rPr>
        <w:t xml:space="preserve">za </w:t>
      </w:r>
      <w:r>
        <w:rPr>
          <w:rFonts w:cs="Times New Roman"/>
        </w:rPr>
        <w:t>period</w:t>
      </w:r>
      <w:r w:rsidR="0013115F">
        <w:rPr>
          <w:rFonts w:cs="Times New Roman"/>
        </w:rPr>
        <w:t xml:space="preserve"> od</w:t>
      </w:r>
      <w:r>
        <w:rPr>
          <w:rFonts w:cs="Times New Roman"/>
        </w:rPr>
        <w:t>:</w:t>
      </w:r>
      <w:r w:rsidRPr="0013115F">
        <w:rPr>
          <w:rFonts w:cs="Times New Roman"/>
          <w:b/>
        </w:rPr>
        <w:t xml:space="preserve"> 01.09.2023</w:t>
      </w:r>
      <w:r w:rsidR="00001797">
        <w:rPr>
          <w:rFonts w:cs="Times New Roman"/>
          <w:b/>
        </w:rPr>
        <w:t xml:space="preserve"> </w:t>
      </w:r>
      <w:r w:rsidRPr="0013115F">
        <w:rPr>
          <w:rFonts w:cs="Times New Roman"/>
          <w:b/>
        </w:rPr>
        <w:t>-</w:t>
      </w:r>
      <w:r w:rsidR="00001797">
        <w:rPr>
          <w:rFonts w:cs="Times New Roman"/>
          <w:b/>
        </w:rPr>
        <w:t xml:space="preserve"> </w:t>
      </w:r>
      <w:r w:rsidRPr="0013115F">
        <w:rPr>
          <w:rFonts w:cs="Times New Roman"/>
          <w:b/>
        </w:rPr>
        <w:t>01.01.2024 god.</w:t>
      </w:r>
      <w:r>
        <w:rPr>
          <w:rFonts w:cs="Times New Roman"/>
        </w:rPr>
        <w:t xml:space="preserve"> izvršeno je:</w:t>
      </w:r>
      <w:r w:rsidR="004C3A86">
        <w:rPr>
          <w:rFonts w:cs="Times New Roman"/>
        </w:rPr>
        <w:t xml:space="preserve"> </w:t>
      </w:r>
      <w:r w:rsidR="004C3A86" w:rsidRPr="0013115F">
        <w:rPr>
          <w:rFonts w:cs="Times New Roman"/>
          <w:b/>
        </w:rPr>
        <w:t xml:space="preserve">15 </w:t>
      </w:r>
      <w:r w:rsidR="0013115F">
        <w:rPr>
          <w:rFonts w:cs="Times New Roman"/>
        </w:rPr>
        <w:t xml:space="preserve">uzorkovanja i </w:t>
      </w:r>
      <w:r>
        <w:rPr>
          <w:rFonts w:cs="Times New Roman"/>
        </w:rPr>
        <w:t>analiza vode javnog</w:t>
      </w:r>
      <w:r w:rsidR="0013115F">
        <w:rPr>
          <w:rFonts w:cs="Times New Roman"/>
        </w:rPr>
        <w:t xml:space="preserve"> vodovoda od strane JKP „</w:t>
      </w:r>
      <w:proofErr w:type="spellStart"/>
      <w:r w:rsidR="0013115F">
        <w:rPr>
          <w:rFonts w:cs="Times New Roman"/>
        </w:rPr>
        <w:t>Vodograd</w:t>
      </w:r>
      <w:proofErr w:type="spellEnd"/>
      <w:r w:rsidR="0013115F">
        <w:rPr>
          <w:rFonts w:cs="Times New Roman"/>
        </w:rPr>
        <w:t>“ d.o.o.</w:t>
      </w:r>
    </w:p>
    <w:p w14:paraId="00A2FA8E" w14:textId="03A212ED" w:rsidR="003F159D" w:rsidRDefault="003F159D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Za </w:t>
      </w:r>
      <w:r w:rsidRPr="0013115F">
        <w:rPr>
          <w:rFonts w:cs="Times New Roman"/>
          <w:b/>
        </w:rPr>
        <w:t>siječanj i ve</w:t>
      </w:r>
      <w:r w:rsidR="0013115F" w:rsidRPr="0013115F">
        <w:rPr>
          <w:rFonts w:cs="Times New Roman"/>
          <w:b/>
        </w:rPr>
        <w:t>ljaču 2024</w:t>
      </w:r>
      <w:r w:rsidR="00001797">
        <w:rPr>
          <w:rFonts w:cs="Times New Roman"/>
          <w:b/>
        </w:rPr>
        <w:t>.</w:t>
      </w:r>
      <w:r w:rsidR="0013115F">
        <w:rPr>
          <w:rFonts w:cs="Times New Roman"/>
        </w:rPr>
        <w:t xml:space="preserve"> god. izvršeno je </w:t>
      </w:r>
      <w:r w:rsidR="0013115F" w:rsidRPr="0013115F">
        <w:rPr>
          <w:rFonts w:cs="Times New Roman"/>
          <w:b/>
        </w:rPr>
        <w:t>8</w:t>
      </w:r>
      <w:r w:rsidR="0013115F">
        <w:rPr>
          <w:rFonts w:cs="Times New Roman"/>
        </w:rPr>
        <w:t xml:space="preserve"> uzorkovanja vode javnog vodovoda.</w:t>
      </w:r>
    </w:p>
    <w:p w14:paraId="0FEFA12A" w14:textId="7BBCCE28" w:rsidR="003F159D" w:rsidRPr="00ED7520" w:rsidRDefault="003F159D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Za </w:t>
      </w:r>
      <w:r w:rsidRPr="0013115F">
        <w:rPr>
          <w:rFonts w:cs="Times New Roman"/>
        </w:rPr>
        <w:t xml:space="preserve">proteklu </w:t>
      </w:r>
      <w:r w:rsidRPr="00800C2B">
        <w:rPr>
          <w:rFonts w:cs="Times New Roman"/>
          <w:b/>
        </w:rPr>
        <w:t>2023</w:t>
      </w:r>
      <w:r w:rsidR="00001797">
        <w:rPr>
          <w:rFonts w:cs="Times New Roman"/>
          <w:b/>
        </w:rPr>
        <w:t>.</w:t>
      </w:r>
      <w:r>
        <w:rPr>
          <w:rFonts w:cs="Times New Roman"/>
        </w:rPr>
        <w:t xml:space="preserve"> godinu stanje kvalitete vode javnog i lokalnih vodovoda prikazana je u slijedećim tablicama.</w:t>
      </w:r>
    </w:p>
    <w:p w14:paraId="766B2E2F" w14:textId="01D48E14" w:rsidR="00C5734C" w:rsidRPr="00ED7520" w:rsidRDefault="00CB5A89" w:rsidP="00D06255">
      <w:pPr>
        <w:spacing w:line="360" w:lineRule="auto"/>
        <w:rPr>
          <w:rFonts w:cs="Times New Roman"/>
        </w:rPr>
      </w:pPr>
      <w:bookmarkStart w:id="15" w:name="_Toc148341810"/>
      <w:r w:rsidRPr="00ED7520">
        <w:rPr>
          <w:rFonts w:cs="Times New Roman"/>
        </w:rPr>
        <w:t xml:space="preserve"> </w:t>
      </w:r>
      <w:r w:rsidR="00415D24" w:rsidRPr="0013115F">
        <w:rPr>
          <w:rFonts w:cs="Times New Roman"/>
          <w:b/>
        </w:rPr>
        <w:t>Tablica 1.</w:t>
      </w:r>
      <w:r w:rsidR="00415D24">
        <w:rPr>
          <w:rFonts w:cs="Times New Roman"/>
        </w:rPr>
        <w:t xml:space="preserve"> Z</w:t>
      </w:r>
      <w:r w:rsidR="00C5734C" w:rsidRPr="00ED7520">
        <w:rPr>
          <w:rFonts w:cs="Times New Roman"/>
        </w:rPr>
        <w:t xml:space="preserve">dravstvena ispravnost uzoraka vode za piće iz javne vodoopskrbe </w:t>
      </w:r>
      <w:r w:rsidR="008C436B">
        <w:rPr>
          <w:rFonts w:cs="Times New Roman"/>
        </w:rPr>
        <w:t xml:space="preserve">na području </w:t>
      </w:r>
      <w:r w:rsidR="00C5734C" w:rsidRPr="00ED7520">
        <w:rPr>
          <w:rFonts w:cs="Times New Roman"/>
        </w:rPr>
        <w:t>općine Prozor-Rama</w:t>
      </w:r>
      <w:bookmarkEnd w:id="15"/>
      <w:r w:rsidR="00415D24">
        <w:rPr>
          <w:rFonts w:cs="Times New Roman"/>
        </w:rPr>
        <w:t xml:space="preserve"> za period:  </w:t>
      </w:r>
      <w:r w:rsidR="00415D24" w:rsidRPr="0013115F">
        <w:rPr>
          <w:rFonts w:cs="Times New Roman"/>
          <w:b/>
        </w:rPr>
        <w:t>01.01.2023</w:t>
      </w:r>
      <w:r w:rsidR="00001797">
        <w:rPr>
          <w:rFonts w:cs="Times New Roman"/>
          <w:b/>
        </w:rPr>
        <w:t>.</w:t>
      </w:r>
      <w:r w:rsidR="00415D24" w:rsidRPr="0013115F">
        <w:rPr>
          <w:rFonts w:cs="Times New Roman"/>
          <w:b/>
        </w:rPr>
        <w:t xml:space="preserve"> - 01.01.2024</w:t>
      </w:r>
      <w:r w:rsidR="00001797">
        <w:rPr>
          <w:rFonts w:cs="Times New Roman"/>
          <w:b/>
        </w:rPr>
        <w:t>.</w:t>
      </w:r>
      <w:r w:rsidR="00415D24" w:rsidRPr="0013115F">
        <w:rPr>
          <w:rFonts w:cs="Times New Roman"/>
          <w:b/>
        </w:rPr>
        <w:t xml:space="preserve"> god</w:t>
      </w:r>
      <w:r w:rsidR="00415D24">
        <w:rPr>
          <w:rFonts w:cs="Times New Roman"/>
        </w:rPr>
        <w:t>.</w:t>
      </w:r>
    </w:p>
    <w:tbl>
      <w:tblPr>
        <w:tblStyle w:val="Reetkatablice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418"/>
        <w:gridCol w:w="1837"/>
      </w:tblGrid>
      <w:tr w:rsidR="00E41710" w:rsidRPr="00ED7520" w14:paraId="53415F68" w14:textId="77777777" w:rsidTr="00E41710">
        <w:tc>
          <w:tcPr>
            <w:tcW w:w="3681" w:type="dxa"/>
          </w:tcPr>
          <w:p w14:paraId="348DA1E6" w14:textId="77777777" w:rsidR="00E41710" w:rsidRPr="00ED7520" w:rsidRDefault="00E41710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16" w:name="_Toc148341811"/>
            <w:r w:rsidRPr="00ED7520">
              <w:rPr>
                <w:rFonts w:cs="Times New Roman"/>
              </w:rPr>
              <w:t>Voda za piće</w:t>
            </w:r>
            <w:bookmarkEnd w:id="16"/>
          </w:p>
        </w:tc>
        <w:tc>
          <w:tcPr>
            <w:tcW w:w="2126" w:type="dxa"/>
          </w:tcPr>
          <w:p w14:paraId="3888B239" w14:textId="77777777" w:rsidR="00E41710" w:rsidRPr="00ED7520" w:rsidRDefault="00E41710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17" w:name="_Toc148341812"/>
            <w:r w:rsidRPr="00ED7520">
              <w:rPr>
                <w:rFonts w:cs="Times New Roman"/>
              </w:rPr>
              <w:t>Ukupno uzoraka</w:t>
            </w:r>
            <w:bookmarkEnd w:id="17"/>
          </w:p>
        </w:tc>
        <w:tc>
          <w:tcPr>
            <w:tcW w:w="1418" w:type="dxa"/>
          </w:tcPr>
          <w:p w14:paraId="6F29FAFD" w14:textId="40F1DDA5" w:rsidR="00E41710" w:rsidRPr="00ED7520" w:rsidRDefault="00D06255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18" w:name="_Toc148341813"/>
            <w:r w:rsidRPr="00ED7520">
              <w:rPr>
                <w:rFonts w:cs="Times New Roman"/>
              </w:rPr>
              <w:t>I</w:t>
            </w:r>
            <w:r w:rsidR="00E41710" w:rsidRPr="00ED7520">
              <w:rPr>
                <w:rFonts w:cs="Times New Roman"/>
              </w:rPr>
              <w:t>spravno</w:t>
            </w:r>
            <w:bookmarkEnd w:id="18"/>
          </w:p>
        </w:tc>
        <w:tc>
          <w:tcPr>
            <w:tcW w:w="1837" w:type="dxa"/>
          </w:tcPr>
          <w:p w14:paraId="388EA449" w14:textId="77777777" w:rsidR="00E41710" w:rsidRPr="00ED7520" w:rsidRDefault="00E41710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19" w:name="_Toc148341814"/>
            <w:r w:rsidRPr="00ED7520">
              <w:rPr>
                <w:rFonts w:cs="Times New Roman"/>
              </w:rPr>
              <w:t>Neispravno</w:t>
            </w:r>
            <w:bookmarkEnd w:id="19"/>
          </w:p>
        </w:tc>
      </w:tr>
      <w:tr w:rsidR="00E41710" w:rsidRPr="00ED7520" w14:paraId="664B88DD" w14:textId="77777777" w:rsidTr="00E41710">
        <w:tc>
          <w:tcPr>
            <w:tcW w:w="3681" w:type="dxa"/>
          </w:tcPr>
          <w:p w14:paraId="0DF5FF49" w14:textId="77777777" w:rsidR="00E41710" w:rsidRPr="00ED7520" w:rsidRDefault="00E41710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20" w:name="_Toc148341815"/>
            <w:r w:rsidRPr="00ED7520">
              <w:rPr>
                <w:rFonts w:cs="Times New Roman"/>
              </w:rPr>
              <w:t>Javna vodoopskrba</w:t>
            </w:r>
            <w:bookmarkEnd w:id="20"/>
          </w:p>
        </w:tc>
        <w:tc>
          <w:tcPr>
            <w:tcW w:w="2126" w:type="dxa"/>
          </w:tcPr>
          <w:p w14:paraId="314F5994" w14:textId="6E9FDC9F" w:rsidR="00E41710" w:rsidRPr="00ED7520" w:rsidRDefault="004C3A86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52</w:t>
            </w:r>
          </w:p>
        </w:tc>
        <w:tc>
          <w:tcPr>
            <w:tcW w:w="1418" w:type="dxa"/>
          </w:tcPr>
          <w:p w14:paraId="4C2C563C" w14:textId="6FBB07C1" w:rsidR="00E41710" w:rsidRPr="00ED7520" w:rsidRDefault="004C3A86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48</w:t>
            </w:r>
            <w:r w:rsidR="00E41710" w:rsidRPr="00ED7520">
              <w:rPr>
                <w:rFonts w:cs="Times New Roman"/>
              </w:rPr>
              <w:t xml:space="preserve">     </w:t>
            </w:r>
          </w:p>
        </w:tc>
        <w:tc>
          <w:tcPr>
            <w:tcW w:w="1837" w:type="dxa"/>
          </w:tcPr>
          <w:p w14:paraId="5BF522F9" w14:textId="7605B05D" w:rsidR="00E41710" w:rsidRPr="00ED7520" w:rsidRDefault="004C3A86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4A2EA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4</w:t>
            </w:r>
          </w:p>
        </w:tc>
      </w:tr>
      <w:tr w:rsidR="00E41710" w:rsidRPr="00ED7520" w14:paraId="5B000470" w14:textId="77777777" w:rsidTr="00E41710">
        <w:tc>
          <w:tcPr>
            <w:tcW w:w="3681" w:type="dxa"/>
          </w:tcPr>
          <w:p w14:paraId="7ACE8164" w14:textId="0C22ACCE" w:rsidR="00E41710" w:rsidRPr="00ED7520" w:rsidRDefault="00E41710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21" w:name="_Toc148341816"/>
            <w:r w:rsidRPr="00ED7520">
              <w:rPr>
                <w:rFonts w:cs="Times New Roman"/>
              </w:rPr>
              <w:t>%</w:t>
            </w:r>
            <w:bookmarkEnd w:id="21"/>
          </w:p>
        </w:tc>
        <w:tc>
          <w:tcPr>
            <w:tcW w:w="2126" w:type="dxa"/>
          </w:tcPr>
          <w:p w14:paraId="5F46C3E0" w14:textId="114AA67D" w:rsidR="00E41710" w:rsidRPr="00ED7520" w:rsidRDefault="00E41710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  100</w:t>
            </w:r>
            <w:r w:rsidR="00001797">
              <w:rPr>
                <w:rFonts w:cs="Times New Roman"/>
              </w:rPr>
              <w:t xml:space="preserve"> </w:t>
            </w:r>
            <w:r w:rsidRPr="00ED7520">
              <w:rPr>
                <w:rFonts w:cs="Times New Roman"/>
              </w:rPr>
              <w:t>%</w:t>
            </w:r>
            <w:r w:rsidR="00001797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14:paraId="38D54D9B" w14:textId="77E1BDC8" w:rsidR="00E41710" w:rsidRPr="00ED7520" w:rsidRDefault="004C3A86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92,31</w:t>
            </w:r>
            <w:r w:rsidR="00001797">
              <w:rPr>
                <w:rFonts w:cs="Times New Roman"/>
              </w:rPr>
              <w:t xml:space="preserve"> </w:t>
            </w:r>
            <w:r w:rsidR="00E41710" w:rsidRPr="00ED7520">
              <w:rPr>
                <w:rFonts w:cs="Times New Roman"/>
              </w:rPr>
              <w:t>%</w:t>
            </w:r>
          </w:p>
        </w:tc>
        <w:tc>
          <w:tcPr>
            <w:tcW w:w="1837" w:type="dxa"/>
          </w:tcPr>
          <w:p w14:paraId="6A0EF5FE" w14:textId="03D9C636" w:rsidR="00E41710" w:rsidRPr="00ED7520" w:rsidRDefault="00001797" w:rsidP="00D062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4C3A86">
              <w:rPr>
                <w:rFonts w:cs="Times New Roman"/>
              </w:rPr>
              <w:t>7,69</w:t>
            </w:r>
            <w:r>
              <w:rPr>
                <w:rFonts w:cs="Times New Roman"/>
              </w:rPr>
              <w:t xml:space="preserve"> </w:t>
            </w:r>
            <w:r w:rsidR="00E41710" w:rsidRPr="00ED7520">
              <w:rPr>
                <w:rFonts w:cs="Times New Roman"/>
              </w:rPr>
              <w:t>%</w:t>
            </w:r>
          </w:p>
        </w:tc>
      </w:tr>
    </w:tbl>
    <w:p w14:paraId="1A15F5B9" w14:textId="77777777" w:rsidR="003F159D" w:rsidRPr="00ED7520" w:rsidRDefault="003F159D" w:rsidP="00D06255">
      <w:pPr>
        <w:spacing w:line="360" w:lineRule="auto"/>
        <w:rPr>
          <w:rFonts w:cs="Times New Roman"/>
        </w:rPr>
      </w:pPr>
    </w:p>
    <w:p w14:paraId="627DA828" w14:textId="044FEFCD" w:rsidR="00CB5A89" w:rsidRPr="00ED7520" w:rsidRDefault="00CB5A89" w:rsidP="00D06255">
      <w:pPr>
        <w:spacing w:line="360" w:lineRule="auto"/>
        <w:rPr>
          <w:rFonts w:cs="Times New Roman"/>
        </w:rPr>
      </w:pPr>
      <w:r w:rsidRPr="00ED7520">
        <w:rPr>
          <w:rFonts w:cs="Times New Roman"/>
        </w:rPr>
        <w:t>Slika br. 1</w:t>
      </w:r>
    </w:p>
    <w:p w14:paraId="3C64931A" w14:textId="31263397" w:rsidR="00D83906" w:rsidRPr="00ED7520" w:rsidRDefault="00013F0E" w:rsidP="00D06255">
      <w:pPr>
        <w:spacing w:line="360" w:lineRule="auto"/>
        <w:rPr>
          <w:rFonts w:cs="Times New Roman"/>
        </w:rPr>
      </w:pPr>
      <w:r>
        <w:rPr>
          <w:noProof/>
          <w:lang w:val="hr-HR" w:eastAsia="hr-HR"/>
        </w:rPr>
        <w:drawing>
          <wp:inline distT="0" distB="0" distL="0" distR="0" wp14:anchorId="21960572" wp14:editId="0E0B685D">
            <wp:extent cx="5209954" cy="2947670"/>
            <wp:effectExtent l="0" t="0" r="10160" b="508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73E3E6" w14:textId="25E7B4B1" w:rsidR="00C5734C" w:rsidRPr="00ED7520" w:rsidRDefault="00C5734C" w:rsidP="00D06255">
      <w:pPr>
        <w:spacing w:line="360" w:lineRule="auto"/>
        <w:rPr>
          <w:rFonts w:cs="Times New Roman"/>
        </w:rPr>
      </w:pPr>
      <w:bookmarkStart w:id="22" w:name="_Toc148341817"/>
      <w:r w:rsidRPr="00ED7520">
        <w:rPr>
          <w:rFonts w:cs="Times New Roman"/>
        </w:rPr>
        <w:t>Voda za piće iz javnog vodoopskrbnog sustava</w:t>
      </w:r>
      <w:r w:rsidR="002D5B72" w:rsidRPr="00ED7520">
        <w:rPr>
          <w:rFonts w:cs="Times New Roman"/>
        </w:rPr>
        <w:t xml:space="preserve"> u </w:t>
      </w:r>
      <w:r w:rsidR="004C3A86">
        <w:rPr>
          <w:rFonts w:cs="Times New Roman"/>
        </w:rPr>
        <w:t>92</w:t>
      </w:r>
      <w:r w:rsidR="008C436B">
        <w:rPr>
          <w:rFonts w:cs="Times New Roman"/>
        </w:rPr>
        <w:t xml:space="preserve"> </w:t>
      </w:r>
      <w:r w:rsidR="002D5B72" w:rsidRPr="00ED7520">
        <w:rPr>
          <w:rFonts w:cs="Times New Roman"/>
        </w:rPr>
        <w:t xml:space="preserve">% </w:t>
      </w:r>
      <w:r w:rsidR="008C436B">
        <w:rPr>
          <w:rFonts w:cs="Times New Roman"/>
        </w:rPr>
        <w:t xml:space="preserve">iznosu </w:t>
      </w:r>
      <w:r w:rsidR="002D5B72" w:rsidRPr="00ED7520">
        <w:rPr>
          <w:rFonts w:cs="Times New Roman"/>
        </w:rPr>
        <w:t xml:space="preserve">ocijenjena je kao zdravstveno ispravna, </w:t>
      </w:r>
      <w:r w:rsidR="004C3A86">
        <w:rPr>
          <w:rFonts w:cs="Times New Roman"/>
        </w:rPr>
        <w:t>8</w:t>
      </w:r>
      <w:r w:rsidR="008C436B">
        <w:rPr>
          <w:rFonts w:cs="Times New Roman"/>
        </w:rPr>
        <w:t xml:space="preserve"> </w:t>
      </w:r>
      <w:r w:rsidR="002D5B72" w:rsidRPr="00ED7520">
        <w:rPr>
          <w:rFonts w:cs="Times New Roman"/>
        </w:rPr>
        <w:t>% kao neispravna.</w:t>
      </w:r>
      <w:bookmarkEnd w:id="22"/>
    </w:p>
    <w:p w14:paraId="00C159D5" w14:textId="679F44FE" w:rsidR="00800C2B" w:rsidRDefault="00800C2B" w:rsidP="00D06255">
      <w:pPr>
        <w:spacing w:line="360" w:lineRule="auto"/>
        <w:rPr>
          <w:rFonts w:cs="Times New Roman"/>
          <w:b/>
        </w:rPr>
      </w:pPr>
      <w:bookmarkStart w:id="23" w:name="_Toc148341818"/>
      <w:r w:rsidRPr="00800C2B">
        <w:rPr>
          <w:rFonts w:cs="Times New Roman"/>
          <w:b/>
        </w:rPr>
        <w:lastRenderedPageBreak/>
        <w:t>Obrazloženje</w:t>
      </w:r>
      <w:r>
        <w:rPr>
          <w:rFonts w:cs="Times New Roman"/>
          <w:b/>
        </w:rPr>
        <w:t>:</w:t>
      </w:r>
    </w:p>
    <w:p w14:paraId="472694B7" w14:textId="001BD609" w:rsidR="00A9092D" w:rsidRPr="00BD4BF8" w:rsidRDefault="00BD4BF8" w:rsidP="00D06255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Neispravna voda (4 </w:t>
      </w:r>
      <w:proofErr w:type="spellStart"/>
      <w:r>
        <w:rPr>
          <w:rFonts w:cs="Times New Roman"/>
          <w:b/>
        </w:rPr>
        <w:t>uzoirka</w:t>
      </w:r>
      <w:proofErr w:type="spellEnd"/>
      <w:r>
        <w:rPr>
          <w:rFonts w:cs="Times New Roman"/>
          <w:b/>
        </w:rPr>
        <w:t xml:space="preserve"> ili 8 %) koja je uzeta istog dana od strane JKP „</w:t>
      </w:r>
      <w:proofErr w:type="spellStart"/>
      <w:r>
        <w:rPr>
          <w:rFonts w:cs="Times New Roman"/>
          <w:b/>
        </w:rPr>
        <w:t>Vodograd</w:t>
      </w:r>
      <w:proofErr w:type="spellEnd"/>
      <w:r>
        <w:rPr>
          <w:rFonts w:cs="Times New Roman"/>
          <w:b/>
        </w:rPr>
        <w:t xml:space="preserve">“ d.o.o.  i upućena na analizu u ZZJZ/HNŽ nije odgovarala Pravilniku iz razloga greške pri rukovanju opremom za kloriranje. U kratkom vremenu nakon dojave iz ZZJZ o neispravnosti vode, djelatnici JKP identificirali su uzrok i odmah </w:t>
      </w:r>
      <w:proofErr w:type="spellStart"/>
      <w:r>
        <w:rPr>
          <w:rFonts w:cs="Times New Roman"/>
          <w:b/>
        </w:rPr>
        <w:t>otklonuli</w:t>
      </w:r>
      <w:proofErr w:type="spellEnd"/>
      <w:r>
        <w:rPr>
          <w:rFonts w:cs="Times New Roman"/>
          <w:b/>
        </w:rPr>
        <w:t xml:space="preserve"> kvar.  </w:t>
      </w:r>
      <w:bookmarkEnd w:id="23"/>
    </w:p>
    <w:p w14:paraId="163B5382" w14:textId="7CFF7265" w:rsidR="00F21796" w:rsidRDefault="00013F0E" w:rsidP="00D06255">
      <w:pPr>
        <w:spacing w:line="360" w:lineRule="auto"/>
        <w:rPr>
          <w:rFonts w:cs="Times New Roman"/>
        </w:rPr>
      </w:pPr>
      <w:r w:rsidRPr="0013115F">
        <w:rPr>
          <w:rFonts w:cs="Times New Roman"/>
          <w:b/>
        </w:rPr>
        <w:t>Tablica 2.</w:t>
      </w:r>
      <w:r>
        <w:rPr>
          <w:rFonts w:cs="Times New Roman"/>
        </w:rPr>
        <w:t xml:space="preserve"> Z</w:t>
      </w:r>
      <w:r w:rsidRPr="00ED7520">
        <w:rPr>
          <w:rFonts w:cs="Times New Roman"/>
        </w:rPr>
        <w:t xml:space="preserve">dravstvena ispravnost uzoraka vode za piće iz javne vodoopskrbe </w:t>
      </w:r>
      <w:r>
        <w:rPr>
          <w:rFonts w:cs="Times New Roman"/>
        </w:rPr>
        <w:t xml:space="preserve">na području </w:t>
      </w:r>
      <w:r w:rsidRPr="00ED7520">
        <w:rPr>
          <w:rFonts w:cs="Times New Roman"/>
        </w:rPr>
        <w:t>općine Prozor-Rama</w:t>
      </w:r>
      <w:r>
        <w:rPr>
          <w:rFonts w:cs="Times New Roman"/>
        </w:rPr>
        <w:t xml:space="preserve"> za period:  </w:t>
      </w:r>
      <w:r w:rsidRPr="0013115F">
        <w:rPr>
          <w:rFonts w:cs="Times New Roman"/>
          <w:b/>
        </w:rPr>
        <w:t>01.01.2024. - 01.03.2024</w:t>
      </w:r>
      <w:r>
        <w:rPr>
          <w:rFonts w:cs="Times New Roman"/>
        </w:rPr>
        <w:t>. god.</w:t>
      </w:r>
    </w:p>
    <w:tbl>
      <w:tblPr>
        <w:tblStyle w:val="Reetkatablice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418"/>
        <w:gridCol w:w="1837"/>
      </w:tblGrid>
      <w:tr w:rsidR="00013F0E" w:rsidRPr="00ED7520" w14:paraId="3428969D" w14:textId="77777777" w:rsidTr="004A44B7">
        <w:tc>
          <w:tcPr>
            <w:tcW w:w="3681" w:type="dxa"/>
          </w:tcPr>
          <w:p w14:paraId="1DF64278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Voda za piće</w:t>
            </w:r>
          </w:p>
        </w:tc>
        <w:tc>
          <w:tcPr>
            <w:tcW w:w="2126" w:type="dxa"/>
          </w:tcPr>
          <w:p w14:paraId="0B60C5C5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Ukupno uzoraka</w:t>
            </w:r>
          </w:p>
        </w:tc>
        <w:tc>
          <w:tcPr>
            <w:tcW w:w="1418" w:type="dxa"/>
          </w:tcPr>
          <w:p w14:paraId="1A8FD7AF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Ispravno</w:t>
            </w:r>
          </w:p>
        </w:tc>
        <w:tc>
          <w:tcPr>
            <w:tcW w:w="1837" w:type="dxa"/>
          </w:tcPr>
          <w:p w14:paraId="1B520222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Neispravno</w:t>
            </w:r>
          </w:p>
        </w:tc>
      </w:tr>
      <w:tr w:rsidR="00013F0E" w:rsidRPr="00ED7520" w14:paraId="0CBA1551" w14:textId="77777777" w:rsidTr="00013F0E">
        <w:trPr>
          <w:trHeight w:val="430"/>
        </w:trPr>
        <w:tc>
          <w:tcPr>
            <w:tcW w:w="3681" w:type="dxa"/>
          </w:tcPr>
          <w:p w14:paraId="1426CAB9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Javna vodoopskrba</w:t>
            </w:r>
          </w:p>
        </w:tc>
        <w:tc>
          <w:tcPr>
            <w:tcW w:w="2126" w:type="dxa"/>
          </w:tcPr>
          <w:p w14:paraId="2F3BCBD6" w14:textId="5D30CB29" w:rsidR="00013F0E" w:rsidRPr="00ED7520" w:rsidRDefault="00013F0E" w:rsidP="004A44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8</w:t>
            </w:r>
          </w:p>
        </w:tc>
        <w:tc>
          <w:tcPr>
            <w:tcW w:w="1418" w:type="dxa"/>
          </w:tcPr>
          <w:p w14:paraId="2407A62A" w14:textId="134F13C3" w:rsidR="00013F0E" w:rsidRPr="00ED7520" w:rsidRDefault="00013F0E" w:rsidP="004A44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8</w:t>
            </w:r>
            <w:r w:rsidRPr="00ED7520">
              <w:rPr>
                <w:rFonts w:cs="Times New Roman"/>
              </w:rPr>
              <w:t xml:space="preserve">    </w:t>
            </w:r>
          </w:p>
        </w:tc>
        <w:tc>
          <w:tcPr>
            <w:tcW w:w="1837" w:type="dxa"/>
          </w:tcPr>
          <w:p w14:paraId="547E4F6E" w14:textId="687027FE" w:rsidR="00013F0E" w:rsidRPr="00ED7520" w:rsidRDefault="00013F0E" w:rsidP="004A44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0</w:t>
            </w:r>
          </w:p>
        </w:tc>
      </w:tr>
      <w:tr w:rsidR="00013F0E" w:rsidRPr="00ED7520" w14:paraId="07184C52" w14:textId="77777777" w:rsidTr="004A44B7">
        <w:tc>
          <w:tcPr>
            <w:tcW w:w="3681" w:type="dxa"/>
          </w:tcPr>
          <w:p w14:paraId="59D07C8C" w14:textId="77777777" w:rsidR="00013F0E" w:rsidRPr="00ED7520" w:rsidRDefault="00013F0E" w:rsidP="004A44B7">
            <w:pPr>
              <w:spacing w:line="360" w:lineRule="auto"/>
              <w:jc w:val="center"/>
              <w:rPr>
                <w:rFonts w:cs="Times New Roman"/>
              </w:rPr>
            </w:pPr>
            <w:r w:rsidRPr="00ED7520">
              <w:rPr>
                <w:rFonts w:cs="Times New Roman"/>
              </w:rPr>
              <w:t>%</w:t>
            </w:r>
          </w:p>
        </w:tc>
        <w:tc>
          <w:tcPr>
            <w:tcW w:w="2126" w:type="dxa"/>
          </w:tcPr>
          <w:p w14:paraId="2E46E293" w14:textId="5495C53B" w:rsidR="00013F0E" w:rsidRPr="00ED7520" w:rsidRDefault="00013F0E" w:rsidP="004A44B7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  100</w:t>
            </w:r>
            <w:r w:rsidR="00001797">
              <w:rPr>
                <w:rFonts w:cs="Times New Roman"/>
              </w:rPr>
              <w:t xml:space="preserve"> </w:t>
            </w:r>
            <w:r w:rsidRPr="00ED7520">
              <w:rPr>
                <w:rFonts w:cs="Times New Roman"/>
              </w:rPr>
              <w:t>%</w:t>
            </w:r>
          </w:p>
        </w:tc>
        <w:tc>
          <w:tcPr>
            <w:tcW w:w="1418" w:type="dxa"/>
          </w:tcPr>
          <w:p w14:paraId="706EE177" w14:textId="10BC4A71" w:rsidR="00013F0E" w:rsidRPr="00ED7520" w:rsidRDefault="00013F0E" w:rsidP="00013F0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100</w:t>
            </w:r>
            <w:r w:rsidR="000017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%</w:t>
            </w:r>
          </w:p>
        </w:tc>
        <w:tc>
          <w:tcPr>
            <w:tcW w:w="1837" w:type="dxa"/>
          </w:tcPr>
          <w:p w14:paraId="68CC77AE" w14:textId="5C52DCCF" w:rsidR="00013F0E" w:rsidRPr="00ED7520" w:rsidRDefault="00013F0E" w:rsidP="00013F0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0</w:t>
            </w:r>
          </w:p>
        </w:tc>
      </w:tr>
    </w:tbl>
    <w:p w14:paraId="31EE4C6A" w14:textId="77777777" w:rsidR="00013F0E" w:rsidRDefault="00013F0E" w:rsidP="00D06255">
      <w:pPr>
        <w:spacing w:line="360" w:lineRule="auto"/>
        <w:rPr>
          <w:rFonts w:cs="Times New Roman"/>
        </w:rPr>
      </w:pPr>
    </w:p>
    <w:p w14:paraId="6ED49A87" w14:textId="77777777" w:rsidR="00F21796" w:rsidRDefault="00F21796" w:rsidP="00D06255">
      <w:pPr>
        <w:spacing w:line="360" w:lineRule="auto"/>
        <w:rPr>
          <w:rFonts w:cs="Times New Roman"/>
        </w:rPr>
      </w:pPr>
    </w:p>
    <w:p w14:paraId="094A4734" w14:textId="30869948" w:rsidR="00013F0E" w:rsidRPr="00BD4BF8" w:rsidRDefault="00013F0E" w:rsidP="00D06255">
      <w:pPr>
        <w:spacing w:line="360" w:lineRule="auto"/>
        <w:rPr>
          <w:rFonts w:cs="Times New Roman"/>
          <w:b/>
        </w:rPr>
      </w:pPr>
      <w:r w:rsidRPr="00BD4BF8">
        <w:rPr>
          <w:rFonts w:cs="Times New Roman"/>
          <w:b/>
        </w:rPr>
        <w:t>Slika br. 2</w:t>
      </w:r>
    </w:p>
    <w:p w14:paraId="17670DC2" w14:textId="476A85BB" w:rsidR="00F936AE" w:rsidRDefault="00013F0E" w:rsidP="00D06255">
      <w:pPr>
        <w:spacing w:line="360" w:lineRule="auto"/>
        <w:rPr>
          <w:rFonts w:cs="Times New Roman"/>
        </w:rPr>
      </w:pPr>
      <w:r>
        <w:rPr>
          <w:noProof/>
          <w:lang w:val="hr-HR" w:eastAsia="hr-HR"/>
        </w:rPr>
        <w:drawing>
          <wp:inline distT="0" distB="0" distL="0" distR="0" wp14:anchorId="62361A80" wp14:editId="61F76792">
            <wp:extent cx="5248275" cy="3348038"/>
            <wp:effectExtent l="0" t="0" r="9525" b="508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993E09" w14:textId="77777777" w:rsidR="00F21796" w:rsidRDefault="00F21796" w:rsidP="00D06255">
      <w:pPr>
        <w:spacing w:line="360" w:lineRule="auto"/>
        <w:rPr>
          <w:rFonts w:cs="Times New Roman"/>
        </w:rPr>
      </w:pPr>
    </w:p>
    <w:p w14:paraId="7DEDB6B5" w14:textId="77777777" w:rsidR="00F21796" w:rsidRDefault="00F21796" w:rsidP="00D06255">
      <w:pPr>
        <w:spacing w:line="360" w:lineRule="auto"/>
        <w:rPr>
          <w:rFonts w:cs="Times New Roman"/>
        </w:rPr>
      </w:pPr>
    </w:p>
    <w:p w14:paraId="23873CFC" w14:textId="77777777" w:rsidR="00F21796" w:rsidRDefault="00F21796" w:rsidP="00D06255">
      <w:pPr>
        <w:spacing w:line="360" w:lineRule="auto"/>
        <w:rPr>
          <w:rFonts w:cs="Times New Roman"/>
        </w:rPr>
      </w:pPr>
    </w:p>
    <w:p w14:paraId="5457A5BA" w14:textId="7D64E95D" w:rsidR="00F936AE" w:rsidRPr="00ED7520" w:rsidRDefault="00F936AE" w:rsidP="00F936AE">
      <w:pPr>
        <w:spacing w:line="360" w:lineRule="auto"/>
        <w:rPr>
          <w:rFonts w:cs="Times New Roman"/>
        </w:rPr>
      </w:pPr>
      <w:r w:rsidRPr="00ED7520">
        <w:rPr>
          <w:rFonts w:cs="Times New Roman"/>
        </w:rPr>
        <w:lastRenderedPageBreak/>
        <w:t xml:space="preserve">U periodu </w:t>
      </w:r>
      <w:r w:rsidR="00C56ABE">
        <w:rPr>
          <w:rFonts w:cs="Times New Roman"/>
          <w:b/>
        </w:rPr>
        <w:t>01.01.2024</w:t>
      </w:r>
      <w:r w:rsidRPr="0013115F">
        <w:rPr>
          <w:rFonts w:cs="Times New Roman"/>
          <w:b/>
        </w:rPr>
        <w:t>. do 01.03.2024</w:t>
      </w:r>
      <w:r w:rsidRPr="00ED7520">
        <w:rPr>
          <w:rFonts w:cs="Times New Roman"/>
        </w:rPr>
        <w:t>. god. JKP „</w:t>
      </w:r>
      <w:proofErr w:type="spellStart"/>
      <w:r w:rsidRPr="00ED7520">
        <w:rPr>
          <w:rFonts w:cs="Times New Roman"/>
        </w:rPr>
        <w:t>Vodograd</w:t>
      </w:r>
      <w:proofErr w:type="spellEnd"/>
      <w:r w:rsidRPr="00ED7520">
        <w:rPr>
          <w:rFonts w:cs="Times New Roman"/>
        </w:rPr>
        <w:t>“ d.o.o. vršio je uzorkovanje vode za piće i</w:t>
      </w:r>
      <w:r>
        <w:rPr>
          <w:rFonts w:cs="Times New Roman"/>
        </w:rPr>
        <w:t xml:space="preserve">z javnog vodovodnog sustava na 5 </w:t>
      </w:r>
      <w:r w:rsidRPr="00ED7520">
        <w:rPr>
          <w:rFonts w:cs="Times New Roman"/>
        </w:rPr>
        <w:t xml:space="preserve">lokacija i za analizu uzeo </w:t>
      </w:r>
      <w:r>
        <w:rPr>
          <w:rFonts w:cs="Times New Roman"/>
        </w:rPr>
        <w:t>8</w:t>
      </w:r>
      <w:r w:rsidRPr="00ED7520">
        <w:rPr>
          <w:rFonts w:cs="Times New Roman"/>
        </w:rPr>
        <w:t xml:space="preserve"> uzoraka vode. </w:t>
      </w:r>
    </w:p>
    <w:p w14:paraId="6717F347" w14:textId="26949512" w:rsidR="00F936AE" w:rsidRPr="00ED7520" w:rsidRDefault="00F936AE" w:rsidP="00F936AE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 w:rsidRPr="00ED7520">
        <w:rPr>
          <w:rFonts w:cs="Times New Roman"/>
        </w:rPr>
        <w:t>Upravna zgrada komunalnog………</w:t>
      </w:r>
      <w:r w:rsidR="00B057E6">
        <w:rPr>
          <w:rFonts w:cs="Times New Roman"/>
        </w:rPr>
        <w:t>…</w:t>
      </w:r>
      <w:r w:rsidRPr="00ED7520">
        <w:rPr>
          <w:rFonts w:cs="Times New Roman"/>
        </w:rPr>
        <w:t xml:space="preserve"> ... </w:t>
      </w:r>
      <w:r>
        <w:rPr>
          <w:rFonts w:cs="Times New Roman"/>
        </w:rPr>
        <w:t>2</w:t>
      </w:r>
      <w:r w:rsidRPr="00ED7520">
        <w:rPr>
          <w:rFonts w:cs="Times New Roman"/>
        </w:rPr>
        <w:t xml:space="preserve"> uzoraka vode,</w:t>
      </w:r>
    </w:p>
    <w:p w14:paraId="1CDCE707" w14:textId="2D278CDC" w:rsidR="00F936AE" w:rsidRDefault="00F936AE" w:rsidP="00F936AE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 w:rsidRPr="00ED7520">
        <w:rPr>
          <w:rFonts w:cs="Times New Roman"/>
        </w:rPr>
        <w:t xml:space="preserve">Kamenolom </w:t>
      </w:r>
      <w:proofErr w:type="spellStart"/>
      <w:r w:rsidRPr="00ED7520">
        <w:rPr>
          <w:rFonts w:cs="Times New Roman"/>
        </w:rPr>
        <w:t>Podbor</w:t>
      </w:r>
      <w:proofErr w:type="spellEnd"/>
      <w:r w:rsidRPr="00ED7520">
        <w:rPr>
          <w:rFonts w:cs="Times New Roman"/>
        </w:rPr>
        <w:t xml:space="preserve"> …………………</w:t>
      </w:r>
      <w:r w:rsidR="00B057E6">
        <w:rPr>
          <w:rFonts w:cs="Times New Roman"/>
        </w:rPr>
        <w:t>.</w:t>
      </w:r>
      <w:r w:rsidRPr="00ED7520">
        <w:rPr>
          <w:rFonts w:cs="Times New Roman"/>
        </w:rPr>
        <w:t>….</w:t>
      </w:r>
      <w:r>
        <w:rPr>
          <w:rFonts w:cs="Times New Roman"/>
        </w:rPr>
        <w:t xml:space="preserve">2 </w:t>
      </w:r>
      <w:r w:rsidRPr="00ED7520">
        <w:rPr>
          <w:rFonts w:cs="Times New Roman"/>
        </w:rPr>
        <w:t>uzoraka vode,</w:t>
      </w:r>
    </w:p>
    <w:p w14:paraId="6B5B8E79" w14:textId="6153AC09" w:rsidR="00F936AE" w:rsidRDefault="00F936AE" w:rsidP="00F936AE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Česma </w:t>
      </w:r>
      <w:proofErr w:type="spellStart"/>
      <w:r>
        <w:rPr>
          <w:rFonts w:cs="Times New Roman"/>
        </w:rPr>
        <w:t>Rumboci</w:t>
      </w:r>
      <w:proofErr w:type="spellEnd"/>
      <w:r>
        <w:rPr>
          <w:rFonts w:cs="Times New Roman"/>
        </w:rPr>
        <w:t>……………………</w:t>
      </w:r>
      <w:r w:rsidR="00B057E6">
        <w:rPr>
          <w:rFonts w:cs="Times New Roman"/>
        </w:rPr>
        <w:t>.</w:t>
      </w:r>
      <w:r>
        <w:rPr>
          <w:rFonts w:cs="Times New Roman"/>
        </w:rPr>
        <w:t>……2 uzorka vode</w:t>
      </w:r>
    </w:p>
    <w:p w14:paraId="0F222DF3" w14:textId="459F2CBC" w:rsidR="00F936AE" w:rsidRPr="00ED7520" w:rsidRDefault="00F936AE" w:rsidP="00F936AE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Česma </w:t>
      </w:r>
      <w:proofErr w:type="spellStart"/>
      <w:r>
        <w:rPr>
          <w:rFonts w:cs="Times New Roman"/>
        </w:rPr>
        <w:t>Ripci</w:t>
      </w:r>
      <w:proofErr w:type="spellEnd"/>
      <w:r>
        <w:rPr>
          <w:rFonts w:cs="Times New Roman"/>
        </w:rPr>
        <w:t>…………………………</w:t>
      </w:r>
      <w:r w:rsidR="00B057E6">
        <w:rPr>
          <w:rFonts w:cs="Times New Roman"/>
        </w:rPr>
        <w:t>…..</w:t>
      </w:r>
      <w:r>
        <w:rPr>
          <w:rFonts w:cs="Times New Roman"/>
        </w:rPr>
        <w:t>.1 uz</w:t>
      </w:r>
      <w:r w:rsidR="00B057E6">
        <w:rPr>
          <w:rFonts w:cs="Times New Roman"/>
        </w:rPr>
        <w:t>o</w:t>
      </w:r>
      <w:r>
        <w:rPr>
          <w:rFonts w:cs="Times New Roman"/>
        </w:rPr>
        <w:t>rak vode</w:t>
      </w:r>
    </w:p>
    <w:p w14:paraId="67878073" w14:textId="0B07B4D3" w:rsidR="00F936AE" w:rsidRPr="00B057E6" w:rsidRDefault="00F936AE" w:rsidP="00D06255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Baković </w:t>
      </w:r>
      <w:proofErr w:type="spellStart"/>
      <w:r>
        <w:rPr>
          <w:rFonts w:cs="Times New Roman"/>
        </w:rPr>
        <w:t>Ripci</w:t>
      </w:r>
      <w:proofErr w:type="spellEnd"/>
      <w:r>
        <w:rPr>
          <w:rFonts w:cs="Times New Roman"/>
        </w:rPr>
        <w:t>………………………</w:t>
      </w:r>
      <w:r w:rsidR="00B057E6">
        <w:rPr>
          <w:rFonts w:cs="Times New Roman"/>
        </w:rPr>
        <w:t>..</w:t>
      </w:r>
      <w:r>
        <w:rPr>
          <w:rFonts w:cs="Times New Roman"/>
        </w:rPr>
        <w:t>…...1 uzorak</w:t>
      </w:r>
      <w:r w:rsidR="00B057E6">
        <w:rPr>
          <w:rFonts w:cs="Times New Roman"/>
        </w:rPr>
        <w:t xml:space="preserve"> vode</w:t>
      </w:r>
    </w:p>
    <w:p w14:paraId="758B713B" w14:textId="42790D29" w:rsidR="00D06255" w:rsidRPr="00001797" w:rsidRDefault="002D5B72" w:rsidP="00D06255">
      <w:pPr>
        <w:pStyle w:val="Naslov2"/>
        <w:numPr>
          <w:ilvl w:val="1"/>
          <w:numId w:val="29"/>
        </w:numPr>
        <w:spacing w:line="360" w:lineRule="auto"/>
        <w:rPr>
          <w:rFonts w:cs="Times New Roman"/>
          <w:b/>
          <w:bCs/>
          <w:szCs w:val="28"/>
        </w:rPr>
      </w:pPr>
      <w:bookmarkStart w:id="24" w:name="_Toc148341819"/>
      <w:bookmarkStart w:id="25" w:name="_Toc148511594"/>
      <w:bookmarkStart w:id="26" w:name="_Toc159239395"/>
      <w:r w:rsidRPr="00001797">
        <w:rPr>
          <w:rFonts w:cs="Times New Roman"/>
          <w:b/>
          <w:bCs/>
          <w:szCs w:val="28"/>
        </w:rPr>
        <w:t>Ostali javni vodoopskrbni objekti na području općine Prozor-Rama</w:t>
      </w:r>
      <w:bookmarkEnd w:id="24"/>
      <w:bookmarkEnd w:id="25"/>
      <w:bookmarkEnd w:id="26"/>
    </w:p>
    <w:p w14:paraId="501F4A26" w14:textId="44A965B9" w:rsidR="002D5B72" w:rsidRPr="00ED7520" w:rsidRDefault="00013F0E" w:rsidP="00D06255">
      <w:pPr>
        <w:spacing w:line="360" w:lineRule="auto"/>
        <w:rPr>
          <w:rFonts w:cs="Times New Roman"/>
        </w:rPr>
      </w:pPr>
      <w:bookmarkStart w:id="27" w:name="_Toc148341820"/>
      <w:r w:rsidRPr="00B057E6">
        <w:rPr>
          <w:rFonts w:cs="Times New Roman"/>
          <w:b/>
        </w:rPr>
        <w:t>Tablica 3</w:t>
      </w:r>
      <w:r w:rsidR="00415D24" w:rsidRPr="00B057E6">
        <w:rPr>
          <w:rFonts w:cs="Times New Roman"/>
          <w:b/>
        </w:rPr>
        <w:t>.</w:t>
      </w:r>
      <w:r w:rsidR="00415D24">
        <w:rPr>
          <w:rFonts w:cs="Times New Roman"/>
        </w:rPr>
        <w:t xml:space="preserve"> Z</w:t>
      </w:r>
      <w:r w:rsidR="002D5B72" w:rsidRPr="00ED7520">
        <w:rPr>
          <w:rFonts w:cs="Times New Roman"/>
        </w:rPr>
        <w:t>dravstvena ispravnost vode za piće iz ostalih vodoopskrbnih objekata</w:t>
      </w:r>
      <w:bookmarkEnd w:id="27"/>
      <w:r w:rsidR="00415D24">
        <w:rPr>
          <w:rFonts w:cs="Times New Roman"/>
        </w:rPr>
        <w:t xml:space="preserve"> za period </w:t>
      </w:r>
      <w:r w:rsidR="00415D24" w:rsidRPr="00B057E6">
        <w:rPr>
          <w:rFonts w:cs="Times New Roman"/>
          <w:b/>
        </w:rPr>
        <w:t>01.01.2023</w:t>
      </w:r>
      <w:r w:rsidR="00001797">
        <w:rPr>
          <w:rFonts w:cs="Times New Roman"/>
          <w:b/>
        </w:rPr>
        <w:t>.</w:t>
      </w:r>
      <w:r w:rsidR="00F21796">
        <w:rPr>
          <w:rFonts w:cs="Times New Roman"/>
          <w:b/>
        </w:rPr>
        <w:t xml:space="preserve"> – 01.02</w:t>
      </w:r>
      <w:r w:rsidR="00415D24" w:rsidRPr="00B057E6">
        <w:rPr>
          <w:rFonts w:cs="Times New Roman"/>
          <w:b/>
        </w:rPr>
        <w:t>.2024</w:t>
      </w:r>
      <w:r w:rsidR="00001797">
        <w:rPr>
          <w:rFonts w:cs="Times New Roman"/>
          <w:b/>
        </w:rPr>
        <w:t>.</w:t>
      </w:r>
      <w:r w:rsidR="00415D24" w:rsidRPr="00B057E6">
        <w:rPr>
          <w:rFonts w:cs="Times New Roman"/>
          <w:b/>
        </w:rPr>
        <w:t xml:space="preserve"> 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418"/>
        <w:gridCol w:w="1837"/>
      </w:tblGrid>
      <w:tr w:rsidR="002D5B72" w:rsidRPr="00ED7520" w14:paraId="411169C2" w14:textId="77777777" w:rsidTr="002D5B72">
        <w:tc>
          <w:tcPr>
            <w:tcW w:w="3823" w:type="dxa"/>
          </w:tcPr>
          <w:p w14:paraId="5B6C6493" w14:textId="3A54A511" w:rsidR="002D5B72" w:rsidRPr="00ED7520" w:rsidRDefault="002D5B72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28" w:name="_Toc148341821"/>
            <w:r w:rsidRPr="00ED7520">
              <w:rPr>
                <w:rFonts w:cs="Times New Roman"/>
              </w:rPr>
              <w:t>Voda za piće</w:t>
            </w:r>
            <w:bookmarkEnd w:id="28"/>
          </w:p>
        </w:tc>
        <w:tc>
          <w:tcPr>
            <w:tcW w:w="1984" w:type="dxa"/>
          </w:tcPr>
          <w:p w14:paraId="685B5442" w14:textId="77777777" w:rsidR="002D5B72" w:rsidRPr="00ED7520" w:rsidRDefault="002D5B72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29" w:name="_Toc148341822"/>
            <w:r w:rsidRPr="00ED7520">
              <w:rPr>
                <w:rFonts w:cs="Times New Roman"/>
              </w:rPr>
              <w:t>Uzeto uzoraka</w:t>
            </w:r>
            <w:bookmarkEnd w:id="29"/>
          </w:p>
        </w:tc>
        <w:tc>
          <w:tcPr>
            <w:tcW w:w="1418" w:type="dxa"/>
          </w:tcPr>
          <w:p w14:paraId="12BC67A8" w14:textId="1F43A3C1" w:rsidR="002D5B72" w:rsidRPr="00ED7520" w:rsidRDefault="00D06255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30" w:name="_Toc148341823"/>
            <w:r w:rsidRPr="00ED7520">
              <w:rPr>
                <w:rFonts w:cs="Times New Roman"/>
              </w:rPr>
              <w:t>I</w:t>
            </w:r>
            <w:r w:rsidR="002D5B72" w:rsidRPr="00ED7520">
              <w:rPr>
                <w:rFonts w:cs="Times New Roman"/>
              </w:rPr>
              <w:t>spravno</w:t>
            </w:r>
            <w:bookmarkEnd w:id="30"/>
          </w:p>
        </w:tc>
        <w:tc>
          <w:tcPr>
            <w:tcW w:w="1837" w:type="dxa"/>
          </w:tcPr>
          <w:p w14:paraId="60E15F49" w14:textId="76518A34" w:rsidR="002D5B72" w:rsidRPr="00ED7520" w:rsidRDefault="00CB5A89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31" w:name="_Toc148341824"/>
            <w:r w:rsidRPr="00ED7520">
              <w:rPr>
                <w:rFonts w:cs="Times New Roman"/>
              </w:rPr>
              <w:t>N</w:t>
            </w:r>
            <w:r w:rsidR="002D5B72" w:rsidRPr="00ED7520">
              <w:rPr>
                <w:rFonts w:cs="Times New Roman"/>
              </w:rPr>
              <w:t>eispravno</w:t>
            </w:r>
            <w:bookmarkEnd w:id="31"/>
          </w:p>
        </w:tc>
      </w:tr>
      <w:tr w:rsidR="002D5B72" w:rsidRPr="00ED7520" w14:paraId="6F201096" w14:textId="77777777" w:rsidTr="002D5B72">
        <w:tc>
          <w:tcPr>
            <w:tcW w:w="3823" w:type="dxa"/>
          </w:tcPr>
          <w:p w14:paraId="54130314" w14:textId="4C6246D3" w:rsidR="002D5B72" w:rsidRPr="00ED7520" w:rsidRDefault="002D5B72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32" w:name="_Toc148341825"/>
            <w:r w:rsidRPr="00ED7520">
              <w:rPr>
                <w:rFonts w:cs="Times New Roman"/>
              </w:rPr>
              <w:t>Ostali vodoopskrbni objekti</w:t>
            </w:r>
            <w:bookmarkEnd w:id="32"/>
          </w:p>
        </w:tc>
        <w:tc>
          <w:tcPr>
            <w:tcW w:w="1984" w:type="dxa"/>
          </w:tcPr>
          <w:p w14:paraId="7869FAAB" w14:textId="345BD53F" w:rsidR="002D5B72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    </w:t>
            </w:r>
            <w:r w:rsidR="00B057E6">
              <w:rPr>
                <w:rFonts w:cs="Times New Roman"/>
              </w:rPr>
              <w:t>8</w:t>
            </w:r>
          </w:p>
        </w:tc>
        <w:tc>
          <w:tcPr>
            <w:tcW w:w="1418" w:type="dxa"/>
          </w:tcPr>
          <w:p w14:paraId="14C25B40" w14:textId="6A6ECCF8" w:rsidR="002D5B72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</w:t>
            </w:r>
            <w:r w:rsidR="001003E4" w:rsidRPr="00ED7520">
              <w:rPr>
                <w:rFonts w:cs="Times New Roman"/>
              </w:rPr>
              <w:t>2</w:t>
            </w:r>
          </w:p>
        </w:tc>
        <w:tc>
          <w:tcPr>
            <w:tcW w:w="1837" w:type="dxa"/>
          </w:tcPr>
          <w:p w14:paraId="7F3353BA" w14:textId="12BBA5B7" w:rsidR="002D5B72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  </w:t>
            </w:r>
            <w:r w:rsidR="00B057E6">
              <w:rPr>
                <w:rFonts w:cs="Times New Roman"/>
              </w:rPr>
              <w:t>6</w:t>
            </w:r>
          </w:p>
        </w:tc>
      </w:tr>
      <w:tr w:rsidR="00C9026B" w:rsidRPr="00ED7520" w14:paraId="4071DE12" w14:textId="77777777" w:rsidTr="002D5B72">
        <w:tc>
          <w:tcPr>
            <w:tcW w:w="3823" w:type="dxa"/>
          </w:tcPr>
          <w:p w14:paraId="3C293ACF" w14:textId="0183DA26" w:rsidR="00C9026B" w:rsidRPr="00ED7520" w:rsidRDefault="00C9026B" w:rsidP="00D06255">
            <w:pPr>
              <w:spacing w:line="360" w:lineRule="auto"/>
              <w:jc w:val="center"/>
              <w:rPr>
                <w:rFonts w:cs="Times New Roman"/>
              </w:rPr>
            </w:pPr>
            <w:bookmarkStart w:id="33" w:name="_Toc148341826"/>
            <w:r w:rsidRPr="00ED7520">
              <w:rPr>
                <w:rFonts w:cs="Times New Roman"/>
              </w:rPr>
              <w:t>%</w:t>
            </w:r>
            <w:bookmarkEnd w:id="33"/>
          </w:p>
        </w:tc>
        <w:tc>
          <w:tcPr>
            <w:tcW w:w="1984" w:type="dxa"/>
          </w:tcPr>
          <w:p w14:paraId="14C1FBD5" w14:textId="0CD15D13" w:rsidR="00C9026B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 100</w:t>
            </w:r>
            <w:r w:rsidR="00001797">
              <w:rPr>
                <w:rFonts w:cs="Times New Roman"/>
              </w:rPr>
              <w:t xml:space="preserve"> </w:t>
            </w:r>
            <w:r w:rsidRPr="00ED7520">
              <w:rPr>
                <w:rFonts w:cs="Times New Roman"/>
              </w:rPr>
              <w:t>%</w:t>
            </w:r>
          </w:p>
        </w:tc>
        <w:tc>
          <w:tcPr>
            <w:tcW w:w="1418" w:type="dxa"/>
          </w:tcPr>
          <w:p w14:paraId="70E6CBAE" w14:textId="56EC4711" w:rsidR="00C9026B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</w:t>
            </w:r>
            <w:r w:rsidR="00C56ABE">
              <w:rPr>
                <w:rFonts w:cs="Times New Roman"/>
              </w:rPr>
              <w:t>25</w:t>
            </w:r>
            <w:r w:rsidR="00001797">
              <w:rPr>
                <w:rFonts w:cs="Times New Roman"/>
              </w:rPr>
              <w:t xml:space="preserve"> </w:t>
            </w:r>
            <w:r w:rsidR="00C56ABE">
              <w:rPr>
                <w:rFonts w:cs="Times New Roman"/>
              </w:rPr>
              <w:t xml:space="preserve"> </w:t>
            </w:r>
            <w:r w:rsidR="0058394E" w:rsidRPr="00ED7520">
              <w:rPr>
                <w:rFonts w:cs="Times New Roman"/>
              </w:rPr>
              <w:t>%</w:t>
            </w:r>
            <w:r w:rsidR="00C56ABE">
              <w:rPr>
                <w:rFonts w:cs="Times New Roman"/>
              </w:rPr>
              <w:t xml:space="preserve"> </w:t>
            </w:r>
          </w:p>
        </w:tc>
        <w:tc>
          <w:tcPr>
            <w:tcW w:w="1837" w:type="dxa"/>
          </w:tcPr>
          <w:p w14:paraId="6120BFFB" w14:textId="416F349D" w:rsidR="00C9026B" w:rsidRPr="00ED7520" w:rsidRDefault="00CB5A89" w:rsidP="00D06255">
            <w:pPr>
              <w:spacing w:line="360" w:lineRule="auto"/>
              <w:rPr>
                <w:rFonts w:cs="Times New Roman"/>
              </w:rPr>
            </w:pPr>
            <w:r w:rsidRPr="00ED7520">
              <w:rPr>
                <w:rFonts w:cs="Times New Roman"/>
              </w:rPr>
              <w:t xml:space="preserve">        </w:t>
            </w:r>
            <w:r w:rsidR="00C56ABE">
              <w:rPr>
                <w:rFonts w:cs="Times New Roman"/>
              </w:rPr>
              <w:t>75</w:t>
            </w:r>
            <w:r w:rsidR="00001797">
              <w:rPr>
                <w:rFonts w:cs="Times New Roman"/>
              </w:rPr>
              <w:t xml:space="preserve"> </w:t>
            </w:r>
            <w:r w:rsidR="0058394E" w:rsidRPr="00ED7520">
              <w:rPr>
                <w:rFonts w:cs="Times New Roman"/>
              </w:rPr>
              <w:t>%</w:t>
            </w:r>
            <w:r w:rsidR="00C56ABE">
              <w:rPr>
                <w:rFonts w:cs="Times New Roman"/>
              </w:rPr>
              <w:t xml:space="preserve"> </w:t>
            </w:r>
          </w:p>
        </w:tc>
      </w:tr>
    </w:tbl>
    <w:p w14:paraId="749AD7C9" w14:textId="77777777" w:rsidR="00415D24" w:rsidRPr="00ED7520" w:rsidRDefault="00415D24" w:rsidP="00D06255">
      <w:pPr>
        <w:spacing w:line="360" w:lineRule="auto"/>
        <w:rPr>
          <w:rFonts w:cs="Times New Roman"/>
        </w:rPr>
      </w:pPr>
    </w:p>
    <w:p w14:paraId="6EABFEDD" w14:textId="62A440E1" w:rsidR="00CB5A89" w:rsidRPr="00B057E6" w:rsidRDefault="00D27E26" w:rsidP="00D06255">
      <w:pPr>
        <w:spacing w:line="360" w:lineRule="auto"/>
        <w:rPr>
          <w:rFonts w:cs="Times New Roman"/>
          <w:b/>
        </w:rPr>
      </w:pPr>
      <w:r w:rsidRPr="00B057E6">
        <w:rPr>
          <w:rFonts w:cs="Times New Roman"/>
          <w:b/>
        </w:rPr>
        <w:t>Slika br. 3</w:t>
      </w:r>
      <w:r w:rsidR="00CB5A89" w:rsidRPr="00B057E6">
        <w:rPr>
          <w:rFonts w:cs="Times New Roman"/>
          <w:b/>
        </w:rPr>
        <w:t xml:space="preserve"> </w:t>
      </w:r>
    </w:p>
    <w:p w14:paraId="543FB0BF" w14:textId="50D30CFE" w:rsidR="00CB5A89" w:rsidRPr="00ED7520" w:rsidRDefault="00001797" w:rsidP="00D06255">
      <w:pPr>
        <w:spacing w:line="360" w:lineRule="auto"/>
        <w:rPr>
          <w:rFonts w:cs="Times New Roman"/>
        </w:rPr>
      </w:pPr>
      <w:r>
        <w:rPr>
          <w:noProof/>
          <w:lang w:val="hr-HR" w:eastAsia="hr-HR"/>
        </w:rPr>
        <w:drawing>
          <wp:inline distT="0" distB="0" distL="0" distR="0" wp14:anchorId="4BA65C4A" wp14:editId="2E71E1FD">
            <wp:extent cx="4276725" cy="3495675"/>
            <wp:effectExtent l="0" t="0" r="952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837FAF" w14:textId="5B3E87F6" w:rsidR="002D5B72" w:rsidRPr="00ED7520" w:rsidRDefault="0044447A" w:rsidP="00D06255">
      <w:pPr>
        <w:spacing w:line="360" w:lineRule="auto"/>
        <w:rPr>
          <w:rFonts w:cs="Times New Roman"/>
        </w:rPr>
      </w:pPr>
      <w:bookmarkStart w:id="34" w:name="_Toc148341827"/>
      <w:r w:rsidRPr="00ED7520">
        <w:rPr>
          <w:rFonts w:cs="Times New Roman"/>
        </w:rPr>
        <w:t>Iz navedenih podataka vidljiv je veliki postota</w:t>
      </w:r>
      <w:r w:rsidR="001003E4" w:rsidRPr="00ED7520">
        <w:rPr>
          <w:rFonts w:cs="Times New Roman"/>
        </w:rPr>
        <w:t xml:space="preserve">k </w:t>
      </w:r>
      <w:r w:rsidR="00C56ABE">
        <w:rPr>
          <w:rFonts w:cs="Times New Roman"/>
        </w:rPr>
        <w:t xml:space="preserve">od 75 </w:t>
      </w:r>
      <w:r w:rsidR="001003E4" w:rsidRPr="00ED7520">
        <w:rPr>
          <w:rFonts w:cs="Times New Roman"/>
        </w:rPr>
        <w:t>%</w:t>
      </w:r>
      <w:r w:rsidRPr="00ED7520">
        <w:rPr>
          <w:rFonts w:cs="Times New Roman"/>
        </w:rPr>
        <w:t xml:space="preserve"> neispravnih uzoraka vode za piće</w:t>
      </w:r>
      <w:r w:rsidR="00B057E6">
        <w:rPr>
          <w:rFonts w:cs="Times New Roman"/>
        </w:rPr>
        <w:t xml:space="preserve"> iz lokalnih vodovoda koja je mikrobiološki zdravstveno neispravna</w:t>
      </w:r>
      <w:r w:rsidRPr="00ED7520">
        <w:rPr>
          <w:rFonts w:cs="Times New Roman"/>
        </w:rPr>
        <w:t xml:space="preserve">. U ovim slučajevima se radi </w:t>
      </w:r>
      <w:r w:rsidRPr="00ED7520">
        <w:rPr>
          <w:rFonts w:cs="Times New Roman"/>
        </w:rPr>
        <w:lastRenderedPageBreak/>
        <w:t>o činjenici da se ne vrši dezin</w:t>
      </w:r>
      <w:r w:rsidR="00C9026B" w:rsidRPr="00ED7520">
        <w:rPr>
          <w:rFonts w:cs="Times New Roman"/>
        </w:rPr>
        <w:t>f</w:t>
      </w:r>
      <w:r w:rsidRPr="00ED7520">
        <w:rPr>
          <w:rFonts w:cs="Times New Roman"/>
        </w:rPr>
        <w:t>ekcija i ne</w:t>
      </w:r>
      <w:r w:rsidR="00B057E6">
        <w:rPr>
          <w:rFonts w:cs="Times New Roman"/>
        </w:rPr>
        <w:t xml:space="preserve"> </w:t>
      </w:r>
      <w:r w:rsidRPr="00ED7520">
        <w:rPr>
          <w:rFonts w:cs="Times New Roman"/>
        </w:rPr>
        <w:t>održavaju vodoopsk</w:t>
      </w:r>
      <w:r w:rsidR="00B057E6">
        <w:rPr>
          <w:rFonts w:cs="Times New Roman"/>
        </w:rPr>
        <w:t>rbni objekti, odnosno ne provode se</w:t>
      </w:r>
      <w:r w:rsidRPr="00ED7520">
        <w:rPr>
          <w:rFonts w:cs="Times New Roman"/>
        </w:rPr>
        <w:t xml:space="preserve"> sanitarno-tehnički uvjeti.</w:t>
      </w:r>
      <w:bookmarkEnd w:id="34"/>
      <w:r w:rsidRPr="00ED7520">
        <w:rPr>
          <w:rFonts w:cs="Times New Roman"/>
        </w:rPr>
        <w:t xml:space="preserve"> </w:t>
      </w:r>
    </w:p>
    <w:p w14:paraId="54837972" w14:textId="7159E9FD" w:rsidR="00A9092D" w:rsidRPr="003F159D" w:rsidRDefault="00C9026B" w:rsidP="003F159D">
      <w:pPr>
        <w:spacing w:line="360" w:lineRule="auto"/>
        <w:rPr>
          <w:rFonts w:cs="Times New Roman"/>
        </w:rPr>
      </w:pPr>
      <w:bookmarkStart w:id="35" w:name="_Toc148341828"/>
      <w:r w:rsidRPr="00ED7520">
        <w:rPr>
          <w:rFonts w:cs="Times New Roman"/>
        </w:rPr>
        <w:t>Rezimirajući dobivene rezultate i izolirane patogene mikroorganizme</w:t>
      </w:r>
      <w:r w:rsidR="001003E4" w:rsidRPr="00ED7520">
        <w:rPr>
          <w:rFonts w:cs="Times New Roman"/>
        </w:rPr>
        <w:t xml:space="preserve"> </w:t>
      </w:r>
      <w:r w:rsidR="00163BE9" w:rsidRPr="00ED7520">
        <w:rPr>
          <w:rFonts w:cs="Times New Roman"/>
        </w:rPr>
        <w:t>fekalnog zagađenja</w:t>
      </w:r>
      <w:r w:rsidR="001003E4" w:rsidRPr="00ED7520">
        <w:rPr>
          <w:rFonts w:cs="Times New Roman"/>
        </w:rPr>
        <w:t xml:space="preserve"> (E. Coli, </w:t>
      </w:r>
      <w:proofErr w:type="spellStart"/>
      <w:r w:rsidR="001003E4" w:rsidRPr="00ED7520">
        <w:rPr>
          <w:rFonts w:cs="Times New Roman"/>
        </w:rPr>
        <w:t>Enterococcus</w:t>
      </w:r>
      <w:proofErr w:type="spellEnd"/>
      <w:r w:rsidR="001003E4" w:rsidRPr="00ED7520">
        <w:rPr>
          <w:rFonts w:cs="Times New Roman"/>
        </w:rPr>
        <w:t xml:space="preserve"> </w:t>
      </w:r>
      <w:proofErr w:type="spellStart"/>
      <w:r w:rsidR="001003E4" w:rsidRPr="00ED7520">
        <w:rPr>
          <w:rFonts w:cs="Times New Roman"/>
        </w:rPr>
        <w:t>spp</w:t>
      </w:r>
      <w:proofErr w:type="spellEnd"/>
      <w:r w:rsidR="001003E4" w:rsidRPr="00ED7520">
        <w:rPr>
          <w:rFonts w:cs="Times New Roman"/>
        </w:rPr>
        <w:t xml:space="preserve">. i ostali </w:t>
      </w:r>
      <w:proofErr w:type="spellStart"/>
      <w:r w:rsidR="001003E4" w:rsidRPr="00ED7520">
        <w:rPr>
          <w:rFonts w:cs="Times New Roman"/>
        </w:rPr>
        <w:t>koliformi</w:t>
      </w:r>
      <w:proofErr w:type="spellEnd"/>
      <w:r w:rsidR="001003E4" w:rsidRPr="00ED7520">
        <w:rPr>
          <w:rFonts w:cs="Times New Roman"/>
        </w:rPr>
        <w:t xml:space="preserve">) </w:t>
      </w:r>
      <w:r w:rsidR="00415D24">
        <w:rPr>
          <w:rFonts w:cs="Times New Roman"/>
        </w:rPr>
        <w:t xml:space="preserve">možemo reći da </w:t>
      </w:r>
      <w:r w:rsidR="00B057E6">
        <w:rPr>
          <w:rFonts w:cs="Times New Roman"/>
        </w:rPr>
        <w:t xml:space="preserve">ovakva voda </w:t>
      </w:r>
      <w:r w:rsidR="00163BE9" w:rsidRPr="00ED7520">
        <w:rPr>
          <w:rFonts w:cs="Times New Roman"/>
        </w:rPr>
        <w:t xml:space="preserve">predstavlja visok zdravstveni  rizik za stanovnike </w:t>
      </w:r>
      <w:r w:rsidR="00415D24">
        <w:rPr>
          <w:rFonts w:cs="Times New Roman"/>
        </w:rPr>
        <w:t>koji je</w:t>
      </w:r>
      <w:r w:rsidR="001003E4" w:rsidRPr="00ED7520">
        <w:rPr>
          <w:rFonts w:cs="Times New Roman"/>
        </w:rPr>
        <w:t xml:space="preserve"> koriste unatoč </w:t>
      </w:r>
      <w:r w:rsidR="00163BE9" w:rsidRPr="00ED7520">
        <w:rPr>
          <w:rFonts w:cs="Times New Roman"/>
        </w:rPr>
        <w:t>postojanj</w:t>
      </w:r>
      <w:r w:rsidR="001003E4" w:rsidRPr="00ED7520">
        <w:rPr>
          <w:rFonts w:cs="Times New Roman"/>
        </w:rPr>
        <w:t>u</w:t>
      </w:r>
      <w:r w:rsidR="00163BE9" w:rsidRPr="00ED7520">
        <w:rPr>
          <w:rFonts w:cs="Times New Roman"/>
        </w:rPr>
        <w:t xml:space="preserve"> blizine priključaka javnog vodovoda</w:t>
      </w:r>
      <w:r w:rsidR="00415D24">
        <w:rPr>
          <w:rFonts w:cs="Times New Roman"/>
        </w:rPr>
        <w:t xml:space="preserve"> koji je pod nadzorom</w:t>
      </w:r>
      <w:r w:rsidR="00163BE9" w:rsidRPr="00ED7520">
        <w:rPr>
          <w:rFonts w:cs="Times New Roman"/>
        </w:rPr>
        <w:t>.</w:t>
      </w:r>
      <w:r w:rsidR="00CB5A89" w:rsidRPr="00ED7520">
        <w:rPr>
          <w:rFonts w:cs="Times New Roman"/>
        </w:rPr>
        <w:t xml:space="preserve"> Ovi</w:t>
      </w:r>
      <w:r w:rsidR="00163BE9" w:rsidRPr="00ED7520">
        <w:rPr>
          <w:rFonts w:cs="Times New Roman"/>
        </w:rPr>
        <w:t xml:space="preserve"> vodoo</w:t>
      </w:r>
      <w:r w:rsidR="008C436B">
        <w:rPr>
          <w:rFonts w:cs="Times New Roman"/>
        </w:rPr>
        <w:t xml:space="preserve">pskrbni objekti </w:t>
      </w:r>
      <w:r w:rsidR="00163BE9" w:rsidRPr="00ED7520">
        <w:rPr>
          <w:rFonts w:cs="Times New Roman"/>
        </w:rPr>
        <w:t xml:space="preserve">nisu pod </w:t>
      </w:r>
      <w:r w:rsidR="00415D24">
        <w:rPr>
          <w:rFonts w:cs="Times New Roman"/>
        </w:rPr>
        <w:t xml:space="preserve">stalnim </w:t>
      </w:r>
      <w:r w:rsidR="00163BE9" w:rsidRPr="00ED7520">
        <w:rPr>
          <w:rFonts w:cs="Times New Roman"/>
        </w:rPr>
        <w:t>nadzorom</w:t>
      </w:r>
      <w:r w:rsidR="00415D24">
        <w:rPr>
          <w:rFonts w:cs="Times New Roman"/>
        </w:rPr>
        <w:t xml:space="preserve"> a o njima </w:t>
      </w:r>
      <w:r w:rsidR="00B057E6">
        <w:rPr>
          <w:rFonts w:cs="Times New Roman"/>
        </w:rPr>
        <w:t xml:space="preserve">treba da </w:t>
      </w:r>
      <w:r w:rsidR="00415D24">
        <w:rPr>
          <w:rFonts w:cs="Times New Roman"/>
        </w:rPr>
        <w:t>brinu korisnici iste</w:t>
      </w:r>
      <w:r w:rsidR="00163BE9" w:rsidRPr="00ED7520">
        <w:rPr>
          <w:rFonts w:cs="Times New Roman"/>
        </w:rPr>
        <w:t>.</w:t>
      </w:r>
      <w:bookmarkEnd w:id="35"/>
    </w:p>
    <w:p w14:paraId="3ECF8B24" w14:textId="4C8C1CA4" w:rsidR="00F642E3" w:rsidRPr="004C3A86" w:rsidRDefault="004C3A86" w:rsidP="004C3A86">
      <w:pPr>
        <w:pStyle w:val="Naslov1"/>
      </w:pPr>
      <w:bookmarkStart w:id="36" w:name="_Toc148511597"/>
      <w:bookmarkStart w:id="37" w:name="_Toc159239396"/>
      <w:r>
        <w:t xml:space="preserve">4. </w:t>
      </w:r>
      <w:r w:rsidR="00522896" w:rsidRPr="004C3A86">
        <w:t>VODA ZA PIĆE IZ JAVNOG VODOVODNOG SUSTAVA</w:t>
      </w:r>
      <w:bookmarkEnd w:id="36"/>
      <w:bookmarkEnd w:id="37"/>
    </w:p>
    <w:p w14:paraId="3B19B5C0" w14:textId="2C74646B" w:rsidR="002F463B" w:rsidRPr="00ED7520" w:rsidRDefault="00F642E3" w:rsidP="00D06255">
      <w:pPr>
        <w:spacing w:line="360" w:lineRule="auto"/>
        <w:rPr>
          <w:rFonts w:cs="Times New Roman"/>
        </w:rPr>
      </w:pPr>
      <w:bookmarkStart w:id="38" w:name="_Toc148341859"/>
      <w:r w:rsidRPr="00ED7520">
        <w:rPr>
          <w:rFonts w:cs="Times New Roman"/>
        </w:rPr>
        <w:t>JKP „</w:t>
      </w:r>
      <w:proofErr w:type="spellStart"/>
      <w:r w:rsidR="00D726DE" w:rsidRPr="00ED7520">
        <w:rPr>
          <w:rFonts w:cs="Times New Roman"/>
          <w:b/>
        </w:rPr>
        <w:t>V</w:t>
      </w:r>
      <w:r w:rsidRPr="00ED7520">
        <w:rPr>
          <w:rFonts w:cs="Times New Roman"/>
        </w:rPr>
        <w:t>odograd</w:t>
      </w:r>
      <w:proofErr w:type="spellEnd"/>
      <w:r w:rsidRPr="00ED7520">
        <w:rPr>
          <w:rFonts w:cs="Times New Roman"/>
        </w:rPr>
        <w:t>“</w:t>
      </w:r>
      <w:r w:rsidR="002F463B" w:rsidRPr="00ED7520">
        <w:rPr>
          <w:rFonts w:cs="Times New Roman"/>
        </w:rPr>
        <w:t xml:space="preserve"> d.o.o.</w:t>
      </w:r>
      <w:r w:rsidRPr="00ED7520">
        <w:rPr>
          <w:rFonts w:cs="Times New Roman"/>
        </w:rPr>
        <w:t xml:space="preserve"> nadl</w:t>
      </w:r>
      <w:r w:rsidR="003C74AE" w:rsidRPr="00ED7520">
        <w:rPr>
          <w:rFonts w:cs="Times New Roman"/>
        </w:rPr>
        <w:t>ežno je za opskrbu</w:t>
      </w:r>
      <w:r w:rsidRPr="00ED7520">
        <w:rPr>
          <w:rFonts w:cs="Times New Roman"/>
        </w:rPr>
        <w:t xml:space="preserve"> stanovništva</w:t>
      </w:r>
      <w:r w:rsidR="003C74AE" w:rsidRPr="00ED7520">
        <w:rPr>
          <w:rFonts w:cs="Times New Roman"/>
        </w:rPr>
        <w:t xml:space="preserve"> pitkom vodom, zdravstvenu ispravnost, </w:t>
      </w:r>
      <w:r w:rsidRPr="00ED7520">
        <w:rPr>
          <w:rFonts w:cs="Times New Roman"/>
        </w:rPr>
        <w:t>proširenju</w:t>
      </w:r>
      <w:r w:rsidR="003C74AE" w:rsidRPr="00ED7520">
        <w:rPr>
          <w:rFonts w:cs="Times New Roman"/>
        </w:rPr>
        <w:t xml:space="preserve"> i popravci vodovodne mreže, </w:t>
      </w:r>
      <w:r w:rsidRPr="00ED7520">
        <w:rPr>
          <w:rFonts w:cs="Times New Roman"/>
        </w:rPr>
        <w:t>brigu oko i u objektima koji su u funkciji opskrbe vodom na cijelom području o</w:t>
      </w:r>
      <w:r w:rsidR="003C74AE" w:rsidRPr="00ED7520">
        <w:rPr>
          <w:rFonts w:cs="Times New Roman"/>
        </w:rPr>
        <w:t xml:space="preserve">pćine </w:t>
      </w:r>
      <w:r w:rsidRPr="00ED7520">
        <w:rPr>
          <w:rFonts w:cs="Times New Roman"/>
        </w:rPr>
        <w:t>(izvorište, bazeni, pumpne i klorne stanice) i sve druge aktivnosti vezane za opskrbu stanovništva vodom za piće.</w:t>
      </w:r>
      <w:bookmarkEnd w:id="38"/>
    </w:p>
    <w:p w14:paraId="645E6023" w14:textId="77777777" w:rsidR="00DC67C0" w:rsidRPr="00ED7520" w:rsidRDefault="00256D73" w:rsidP="00D06255">
      <w:pPr>
        <w:spacing w:line="360" w:lineRule="auto"/>
        <w:rPr>
          <w:rFonts w:cs="Times New Roman"/>
        </w:rPr>
      </w:pPr>
      <w:bookmarkStart w:id="39" w:name="_Toc148341860"/>
      <w:r w:rsidRPr="00ED7520">
        <w:rPr>
          <w:rFonts w:cs="Times New Roman"/>
        </w:rPr>
        <w:t>Obnovom dosadašnjih vodnih objekata, naročito stanice za tretiranje, kloriranje i automatsko praćenje st</w:t>
      </w:r>
      <w:r w:rsidR="00A50038" w:rsidRPr="00ED7520">
        <w:rPr>
          <w:rFonts w:cs="Times New Roman"/>
        </w:rPr>
        <w:t>anja,</w:t>
      </w:r>
      <w:r w:rsidR="001B03A7" w:rsidRPr="00ED7520">
        <w:rPr>
          <w:rFonts w:cs="Times New Roman"/>
        </w:rPr>
        <w:t xml:space="preserve"> kvalitete vod</w:t>
      </w:r>
      <w:r w:rsidR="00126125" w:rsidRPr="00ED7520">
        <w:rPr>
          <w:rFonts w:cs="Times New Roman"/>
        </w:rPr>
        <w:t>e</w:t>
      </w:r>
      <w:r w:rsidR="00A93B52" w:rsidRPr="00ED7520">
        <w:rPr>
          <w:rFonts w:cs="Times New Roman"/>
        </w:rPr>
        <w:t>, uvelike</w:t>
      </w:r>
      <w:r w:rsidR="00A50038" w:rsidRPr="00ED7520">
        <w:rPr>
          <w:rFonts w:cs="Times New Roman"/>
        </w:rPr>
        <w:t xml:space="preserve"> je olakšano stanje u praćenju</w:t>
      </w:r>
      <w:r w:rsidR="00A93B52" w:rsidRPr="00ED7520">
        <w:rPr>
          <w:rFonts w:cs="Times New Roman"/>
        </w:rPr>
        <w:t>, sigurnosti</w:t>
      </w:r>
      <w:r w:rsidR="00126125" w:rsidRPr="00ED7520">
        <w:rPr>
          <w:rFonts w:cs="Times New Roman"/>
        </w:rPr>
        <w:t xml:space="preserve"> kao i kvaliteti</w:t>
      </w:r>
      <w:r w:rsidR="00A50038" w:rsidRPr="00ED7520">
        <w:rPr>
          <w:rFonts w:cs="Times New Roman"/>
        </w:rPr>
        <w:t xml:space="preserve"> vode za piće.</w:t>
      </w:r>
      <w:bookmarkEnd w:id="39"/>
      <w:r w:rsidR="00A50038" w:rsidRPr="00ED7520">
        <w:rPr>
          <w:rFonts w:cs="Times New Roman"/>
        </w:rPr>
        <w:t xml:space="preserve"> </w:t>
      </w:r>
    </w:p>
    <w:p w14:paraId="139B134E" w14:textId="624231EA" w:rsidR="00256D73" w:rsidRPr="00ED7520" w:rsidRDefault="00D577EB" w:rsidP="00D06255">
      <w:pPr>
        <w:spacing w:line="360" w:lineRule="auto"/>
        <w:rPr>
          <w:rFonts w:cs="Times New Roman"/>
        </w:rPr>
      </w:pPr>
      <w:bookmarkStart w:id="40" w:name="_Toc148341861"/>
      <w:r w:rsidRPr="00ED7520">
        <w:rPr>
          <w:rFonts w:cs="Times New Roman"/>
        </w:rPr>
        <w:t>U periodu</w:t>
      </w:r>
      <w:r w:rsidR="00A50038" w:rsidRPr="00ED7520">
        <w:rPr>
          <w:rFonts w:cs="Times New Roman"/>
        </w:rPr>
        <w:t xml:space="preserve"> </w:t>
      </w:r>
      <w:r w:rsidR="00B057E6">
        <w:rPr>
          <w:rFonts w:cs="Times New Roman"/>
        </w:rPr>
        <w:t xml:space="preserve">od: </w:t>
      </w:r>
      <w:r w:rsidR="002A5292" w:rsidRPr="00B057E6">
        <w:rPr>
          <w:rFonts w:cs="Times New Roman"/>
          <w:b/>
        </w:rPr>
        <w:t>01.01.2023. do 01.</w:t>
      </w:r>
      <w:r w:rsidR="008C436B" w:rsidRPr="00B057E6">
        <w:rPr>
          <w:rFonts w:cs="Times New Roman"/>
          <w:b/>
        </w:rPr>
        <w:t>01.2024</w:t>
      </w:r>
      <w:r w:rsidR="001E70DF" w:rsidRPr="00ED7520">
        <w:rPr>
          <w:rFonts w:cs="Times New Roman"/>
        </w:rPr>
        <w:t>.</w:t>
      </w:r>
      <w:r w:rsidR="00A50038" w:rsidRPr="00ED7520">
        <w:rPr>
          <w:rFonts w:cs="Times New Roman"/>
        </w:rPr>
        <w:t xml:space="preserve"> </w:t>
      </w:r>
      <w:r w:rsidR="00DC67C0" w:rsidRPr="00ED7520">
        <w:rPr>
          <w:rFonts w:cs="Times New Roman"/>
        </w:rPr>
        <w:t>god.</w:t>
      </w:r>
      <w:r w:rsidR="00A50038" w:rsidRPr="00ED7520">
        <w:rPr>
          <w:rFonts w:cs="Times New Roman"/>
        </w:rPr>
        <w:t xml:space="preserve"> </w:t>
      </w:r>
      <w:r w:rsidR="00256D73" w:rsidRPr="00ED7520">
        <w:rPr>
          <w:rFonts w:cs="Times New Roman"/>
        </w:rPr>
        <w:t>JKP „</w:t>
      </w:r>
      <w:proofErr w:type="spellStart"/>
      <w:r w:rsidR="00256D73" w:rsidRPr="00ED7520">
        <w:rPr>
          <w:rFonts w:cs="Times New Roman"/>
        </w:rPr>
        <w:t>Vodograd</w:t>
      </w:r>
      <w:proofErr w:type="spellEnd"/>
      <w:r w:rsidR="00256D73" w:rsidRPr="00ED7520">
        <w:rPr>
          <w:rFonts w:cs="Times New Roman"/>
        </w:rPr>
        <w:t xml:space="preserve">“ </w:t>
      </w:r>
      <w:r w:rsidR="003D1C37" w:rsidRPr="00ED7520">
        <w:rPr>
          <w:rFonts w:cs="Times New Roman"/>
        </w:rPr>
        <w:t xml:space="preserve">d.o.o. </w:t>
      </w:r>
      <w:r w:rsidR="00256D73" w:rsidRPr="00ED7520">
        <w:rPr>
          <w:rFonts w:cs="Times New Roman"/>
        </w:rPr>
        <w:t>vršio je uzorkovanje vode za piće i</w:t>
      </w:r>
      <w:r w:rsidRPr="00ED7520">
        <w:rPr>
          <w:rFonts w:cs="Times New Roman"/>
        </w:rPr>
        <w:t xml:space="preserve">z javnog vodovodnog sustava na </w:t>
      </w:r>
      <w:r w:rsidR="001E70DF" w:rsidRPr="00ED7520">
        <w:rPr>
          <w:rFonts w:cs="Times New Roman"/>
        </w:rPr>
        <w:t>7</w:t>
      </w:r>
      <w:r w:rsidR="00B057E6">
        <w:rPr>
          <w:rFonts w:cs="Times New Roman"/>
        </w:rPr>
        <w:t xml:space="preserve"> </w:t>
      </w:r>
      <w:r w:rsidR="0035713A" w:rsidRPr="00ED7520">
        <w:rPr>
          <w:rFonts w:cs="Times New Roman"/>
        </w:rPr>
        <w:t>lokacija</w:t>
      </w:r>
      <w:r w:rsidR="00B05B9B" w:rsidRPr="00ED7520">
        <w:rPr>
          <w:rFonts w:cs="Times New Roman"/>
        </w:rPr>
        <w:t xml:space="preserve"> i za analizu uze</w:t>
      </w:r>
      <w:r w:rsidR="00126125" w:rsidRPr="00ED7520">
        <w:rPr>
          <w:rFonts w:cs="Times New Roman"/>
        </w:rPr>
        <w:t>o</w:t>
      </w:r>
      <w:r w:rsidRPr="00ED7520">
        <w:rPr>
          <w:rFonts w:cs="Times New Roman"/>
        </w:rPr>
        <w:t xml:space="preserve"> </w:t>
      </w:r>
      <w:r w:rsidR="00B057E6">
        <w:rPr>
          <w:rFonts w:cs="Times New Roman"/>
        </w:rPr>
        <w:t xml:space="preserve">ukupno </w:t>
      </w:r>
      <w:r w:rsidR="00E906D5" w:rsidRPr="00B057E6">
        <w:rPr>
          <w:rFonts w:cs="Times New Roman"/>
          <w:b/>
        </w:rPr>
        <w:t>52</w:t>
      </w:r>
      <w:r w:rsidR="00B057E6" w:rsidRPr="00B057E6">
        <w:rPr>
          <w:rFonts w:cs="Times New Roman"/>
          <w:b/>
        </w:rPr>
        <w:t xml:space="preserve"> </w:t>
      </w:r>
      <w:r w:rsidRPr="00B057E6">
        <w:rPr>
          <w:rFonts w:cs="Times New Roman"/>
          <w:b/>
        </w:rPr>
        <w:t>uzoraka</w:t>
      </w:r>
      <w:r w:rsidRPr="00ED7520">
        <w:rPr>
          <w:rFonts w:cs="Times New Roman"/>
        </w:rPr>
        <w:t xml:space="preserve"> vode.</w:t>
      </w:r>
      <w:bookmarkEnd w:id="40"/>
      <w:r w:rsidRPr="00ED7520">
        <w:rPr>
          <w:rFonts w:cs="Times New Roman"/>
        </w:rPr>
        <w:t xml:space="preserve"> </w:t>
      </w:r>
      <w:r w:rsidR="00D57ACE">
        <w:rPr>
          <w:rFonts w:cs="Times New Roman"/>
        </w:rPr>
        <w:t xml:space="preserve">    </w:t>
      </w:r>
    </w:p>
    <w:p w14:paraId="3F406317" w14:textId="633D7331" w:rsidR="00256D73" w:rsidRPr="00ED7520" w:rsidRDefault="00256D73" w:rsidP="00D06255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bookmarkStart w:id="41" w:name="_Toc148341862"/>
      <w:r w:rsidRPr="00ED7520">
        <w:rPr>
          <w:rFonts w:cs="Times New Roman"/>
        </w:rPr>
        <w:t xml:space="preserve">O.Š. </w:t>
      </w:r>
      <w:proofErr w:type="spellStart"/>
      <w:r w:rsidRPr="00ED7520">
        <w:rPr>
          <w:rFonts w:cs="Times New Roman"/>
        </w:rPr>
        <w:t>Rumboci</w:t>
      </w:r>
      <w:proofErr w:type="spellEnd"/>
      <w:r w:rsidR="00DC67C0" w:rsidRPr="00ED7520">
        <w:rPr>
          <w:rFonts w:cs="Times New Roman"/>
        </w:rPr>
        <w:t>…………</w:t>
      </w:r>
      <w:r w:rsidR="003E4C1C" w:rsidRPr="00ED7520">
        <w:rPr>
          <w:rFonts w:cs="Times New Roman"/>
        </w:rPr>
        <w:t>……………….</w:t>
      </w:r>
      <w:r w:rsidR="00D57ACE">
        <w:rPr>
          <w:rFonts w:cs="Times New Roman"/>
        </w:rPr>
        <w:t xml:space="preserve"> 9</w:t>
      </w:r>
      <w:r w:rsidR="00DC67C0" w:rsidRPr="00ED7520">
        <w:rPr>
          <w:rFonts w:cs="Times New Roman"/>
        </w:rPr>
        <w:t xml:space="preserve"> uzor</w:t>
      </w:r>
      <w:r w:rsidR="001932C7" w:rsidRPr="00ED7520">
        <w:rPr>
          <w:rFonts w:cs="Times New Roman"/>
        </w:rPr>
        <w:t>aka</w:t>
      </w:r>
      <w:r w:rsidR="00DC67C0" w:rsidRPr="00ED7520">
        <w:rPr>
          <w:rFonts w:cs="Times New Roman"/>
        </w:rPr>
        <w:t xml:space="preserve"> vode,</w:t>
      </w:r>
      <w:bookmarkEnd w:id="41"/>
    </w:p>
    <w:p w14:paraId="24263556" w14:textId="0C5F5E46" w:rsidR="00DC67C0" w:rsidRPr="00ED7520" w:rsidRDefault="00DC67C0" w:rsidP="00D06255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bookmarkStart w:id="42" w:name="_Toc148341863"/>
      <w:r w:rsidRPr="00ED7520">
        <w:rPr>
          <w:rFonts w:cs="Times New Roman"/>
        </w:rPr>
        <w:t xml:space="preserve">O.Š. </w:t>
      </w:r>
      <w:proofErr w:type="spellStart"/>
      <w:r w:rsidRPr="00ED7520">
        <w:rPr>
          <w:rFonts w:cs="Times New Roman"/>
        </w:rPr>
        <w:t>Ripci</w:t>
      </w:r>
      <w:proofErr w:type="spellEnd"/>
      <w:r w:rsidRPr="00ED7520">
        <w:rPr>
          <w:rFonts w:cs="Times New Roman"/>
        </w:rPr>
        <w:t xml:space="preserve"> ……………</w:t>
      </w:r>
      <w:r w:rsidR="003E4C1C" w:rsidRPr="00ED7520">
        <w:rPr>
          <w:rFonts w:cs="Times New Roman"/>
        </w:rPr>
        <w:t>……………….</w:t>
      </w:r>
      <w:r w:rsidR="00126125" w:rsidRPr="00ED7520">
        <w:rPr>
          <w:rFonts w:cs="Times New Roman"/>
        </w:rPr>
        <w:t xml:space="preserve">. </w:t>
      </w:r>
      <w:r w:rsidR="00D57ACE">
        <w:rPr>
          <w:rFonts w:cs="Times New Roman"/>
        </w:rPr>
        <w:t>8</w:t>
      </w:r>
      <w:r w:rsidRPr="00ED7520">
        <w:rPr>
          <w:rFonts w:cs="Times New Roman"/>
        </w:rPr>
        <w:t xml:space="preserve"> uzor</w:t>
      </w:r>
      <w:r w:rsidR="001932C7" w:rsidRPr="00ED7520">
        <w:rPr>
          <w:rFonts w:cs="Times New Roman"/>
        </w:rPr>
        <w:t>aka</w:t>
      </w:r>
      <w:r w:rsidRPr="00ED7520">
        <w:rPr>
          <w:rFonts w:cs="Times New Roman"/>
        </w:rPr>
        <w:t xml:space="preserve"> vode,</w:t>
      </w:r>
      <w:bookmarkEnd w:id="42"/>
    </w:p>
    <w:p w14:paraId="68D8DEC2" w14:textId="4D01F839" w:rsidR="00DC67C0" w:rsidRPr="00ED7520" w:rsidRDefault="00DC67C0" w:rsidP="00D06255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bookmarkStart w:id="43" w:name="_Toc148341864"/>
      <w:r w:rsidRPr="00ED7520">
        <w:rPr>
          <w:rFonts w:cs="Times New Roman"/>
        </w:rPr>
        <w:t>Upravna zgrada komunalnog…</w:t>
      </w:r>
      <w:r w:rsidR="003E4C1C" w:rsidRPr="00ED7520">
        <w:rPr>
          <w:rFonts w:cs="Times New Roman"/>
        </w:rPr>
        <w:t>……..</w:t>
      </w:r>
      <w:r w:rsidR="00D57ACE">
        <w:rPr>
          <w:rFonts w:cs="Times New Roman"/>
        </w:rPr>
        <w:t xml:space="preserve"> ..11</w:t>
      </w:r>
      <w:r w:rsidRPr="00ED7520">
        <w:rPr>
          <w:rFonts w:cs="Times New Roman"/>
        </w:rPr>
        <w:t xml:space="preserve"> uzor</w:t>
      </w:r>
      <w:r w:rsidR="001932C7" w:rsidRPr="00ED7520">
        <w:rPr>
          <w:rFonts w:cs="Times New Roman"/>
        </w:rPr>
        <w:t>aka</w:t>
      </w:r>
      <w:r w:rsidRPr="00ED7520">
        <w:rPr>
          <w:rFonts w:cs="Times New Roman"/>
        </w:rPr>
        <w:t xml:space="preserve"> vode,</w:t>
      </w:r>
      <w:bookmarkEnd w:id="43"/>
      <w:r w:rsidR="00B057E6">
        <w:rPr>
          <w:rFonts w:cs="Times New Roman"/>
        </w:rPr>
        <w:t xml:space="preserve">     </w:t>
      </w:r>
    </w:p>
    <w:p w14:paraId="62E6B35B" w14:textId="13FADAA9" w:rsidR="00DC67C0" w:rsidRPr="00ED7520" w:rsidRDefault="00DC67C0" w:rsidP="00D06255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bookmarkStart w:id="44" w:name="_Toc148341865"/>
      <w:r w:rsidRPr="00ED7520">
        <w:rPr>
          <w:rFonts w:cs="Times New Roman"/>
        </w:rPr>
        <w:t xml:space="preserve">Kamenolom </w:t>
      </w:r>
      <w:proofErr w:type="spellStart"/>
      <w:r w:rsidRPr="00ED7520">
        <w:rPr>
          <w:rFonts w:cs="Times New Roman"/>
        </w:rPr>
        <w:t>Podbor</w:t>
      </w:r>
      <w:proofErr w:type="spellEnd"/>
      <w:r w:rsidRPr="00ED7520">
        <w:rPr>
          <w:rFonts w:cs="Times New Roman"/>
        </w:rPr>
        <w:t xml:space="preserve"> ………</w:t>
      </w:r>
      <w:r w:rsidR="003E4C1C" w:rsidRPr="00ED7520">
        <w:rPr>
          <w:rFonts w:cs="Times New Roman"/>
        </w:rPr>
        <w:t>…………</w:t>
      </w:r>
      <w:r w:rsidR="00D57ACE">
        <w:rPr>
          <w:rFonts w:cs="Times New Roman"/>
        </w:rPr>
        <w:t>...13</w:t>
      </w:r>
      <w:r w:rsidR="00E906D5">
        <w:rPr>
          <w:rFonts w:cs="Times New Roman"/>
        </w:rPr>
        <w:t xml:space="preserve"> </w:t>
      </w:r>
      <w:r w:rsidRPr="00ED7520">
        <w:rPr>
          <w:rFonts w:cs="Times New Roman"/>
        </w:rPr>
        <w:t>uzor</w:t>
      </w:r>
      <w:r w:rsidR="001932C7" w:rsidRPr="00ED7520">
        <w:rPr>
          <w:rFonts w:cs="Times New Roman"/>
        </w:rPr>
        <w:t>aka</w:t>
      </w:r>
      <w:r w:rsidRPr="00ED7520">
        <w:rPr>
          <w:rFonts w:cs="Times New Roman"/>
        </w:rPr>
        <w:t xml:space="preserve"> vode</w:t>
      </w:r>
      <w:bookmarkEnd w:id="44"/>
      <w:r w:rsidR="001932C7" w:rsidRPr="00ED7520">
        <w:rPr>
          <w:rFonts w:cs="Times New Roman"/>
        </w:rPr>
        <w:t>,</w:t>
      </w:r>
    </w:p>
    <w:p w14:paraId="477BA611" w14:textId="11D6A6BB" w:rsidR="00D577EB" w:rsidRPr="00ED7520" w:rsidRDefault="00126125" w:rsidP="00D06255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bookmarkStart w:id="45" w:name="_Toc148341866"/>
      <w:r w:rsidRPr="00ED7520">
        <w:rPr>
          <w:rFonts w:cs="Times New Roman"/>
        </w:rPr>
        <w:t>O.Š. Gračac…………………………….</w:t>
      </w:r>
      <w:r w:rsidR="00D57ACE">
        <w:rPr>
          <w:rFonts w:cs="Times New Roman"/>
        </w:rPr>
        <w:t>.</w:t>
      </w:r>
      <w:r w:rsidRPr="00ED7520">
        <w:rPr>
          <w:rFonts w:cs="Times New Roman"/>
        </w:rPr>
        <w:t>.</w:t>
      </w:r>
      <w:r w:rsidR="001E70DF" w:rsidRPr="00ED7520">
        <w:rPr>
          <w:rFonts w:cs="Times New Roman"/>
        </w:rPr>
        <w:t>2</w:t>
      </w:r>
      <w:r w:rsidRPr="00ED7520">
        <w:rPr>
          <w:rFonts w:cs="Times New Roman"/>
        </w:rPr>
        <w:t xml:space="preserve"> uzor</w:t>
      </w:r>
      <w:r w:rsidR="001932C7" w:rsidRPr="00ED7520">
        <w:rPr>
          <w:rFonts w:cs="Times New Roman"/>
        </w:rPr>
        <w:t>ka</w:t>
      </w:r>
      <w:r w:rsidRPr="00ED7520">
        <w:rPr>
          <w:rFonts w:cs="Times New Roman"/>
        </w:rPr>
        <w:t xml:space="preserve"> vode</w:t>
      </w:r>
      <w:bookmarkEnd w:id="45"/>
      <w:r w:rsidR="001932C7" w:rsidRPr="00ED7520">
        <w:rPr>
          <w:rFonts w:cs="Times New Roman"/>
        </w:rPr>
        <w:t>,</w:t>
      </w:r>
    </w:p>
    <w:p w14:paraId="4DB30A73" w14:textId="432A10AA" w:rsidR="001E70DF" w:rsidRPr="00ED7520" w:rsidRDefault="00E906D5" w:rsidP="00D06255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Caffe</w:t>
      </w:r>
      <w:proofErr w:type="spellEnd"/>
      <w:r>
        <w:rPr>
          <w:rFonts w:cs="Times New Roman"/>
        </w:rPr>
        <w:t xml:space="preserve"> bar </w:t>
      </w:r>
      <w:proofErr w:type="spellStart"/>
      <w:r>
        <w:rPr>
          <w:rFonts w:cs="Times New Roman"/>
        </w:rPr>
        <w:t>Šoša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Rumboci</w:t>
      </w:r>
      <w:proofErr w:type="spellEnd"/>
      <w:r>
        <w:rPr>
          <w:rFonts w:cs="Times New Roman"/>
        </w:rPr>
        <w:t>)………………4</w:t>
      </w:r>
      <w:r w:rsidR="001E70DF" w:rsidRPr="00ED7520">
        <w:rPr>
          <w:rFonts w:cs="Times New Roman"/>
        </w:rPr>
        <w:t xml:space="preserve"> uzorka vode</w:t>
      </w:r>
      <w:r w:rsidR="001932C7" w:rsidRPr="00ED7520">
        <w:rPr>
          <w:rFonts w:cs="Times New Roman"/>
        </w:rPr>
        <w:t>,</w:t>
      </w:r>
    </w:p>
    <w:p w14:paraId="54E93D05" w14:textId="5720E813" w:rsidR="001E70DF" w:rsidRPr="00ED7520" w:rsidRDefault="00D57ACE" w:rsidP="00D06255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Baković </w:t>
      </w:r>
      <w:proofErr w:type="spellStart"/>
      <w:r>
        <w:rPr>
          <w:rFonts w:cs="Times New Roman"/>
        </w:rPr>
        <w:t>Ripci</w:t>
      </w:r>
      <w:proofErr w:type="spellEnd"/>
      <w:r>
        <w:rPr>
          <w:rFonts w:cs="Times New Roman"/>
        </w:rPr>
        <w:t>…………………………...5</w:t>
      </w:r>
      <w:r w:rsidR="001E70DF" w:rsidRPr="00ED7520">
        <w:rPr>
          <w:rFonts w:cs="Times New Roman"/>
        </w:rPr>
        <w:t xml:space="preserve"> uzorka vode</w:t>
      </w:r>
      <w:r w:rsidR="001932C7" w:rsidRPr="00ED7520">
        <w:rPr>
          <w:rFonts w:cs="Times New Roman"/>
        </w:rPr>
        <w:t>.</w:t>
      </w:r>
    </w:p>
    <w:p w14:paraId="6D9EA540" w14:textId="28409E77" w:rsidR="001B03A7" w:rsidRPr="00ED7520" w:rsidRDefault="004C4F89" w:rsidP="00D06255">
      <w:pPr>
        <w:spacing w:line="360" w:lineRule="auto"/>
        <w:rPr>
          <w:rFonts w:cs="Times New Roman"/>
        </w:rPr>
      </w:pPr>
      <w:bookmarkStart w:id="46" w:name="_Toc148341867"/>
      <w:r w:rsidRPr="00ED7520">
        <w:rPr>
          <w:rFonts w:cs="Times New Roman"/>
        </w:rPr>
        <w:t>Od g</w:t>
      </w:r>
      <w:r w:rsidR="00D577EB" w:rsidRPr="00ED7520">
        <w:rPr>
          <w:rFonts w:cs="Times New Roman"/>
        </w:rPr>
        <w:t>ore navedeni</w:t>
      </w:r>
      <w:r w:rsidRPr="00ED7520">
        <w:rPr>
          <w:rFonts w:cs="Times New Roman"/>
        </w:rPr>
        <w:t>h i</w:t>
      </w:r>
      <w:r w:rsidR="00D577EB" w:rsidRPr="00ED7520">
        <w:rPr>
          <w:rFonts w:cs="Times New Roman"/>
        </w:rPr>
        <w:t xml:space="preserve"> analizirani</w:t>
      </w:r>
      <w:r w:rsidR="00E906D5">
        <w:rPr>
          <w:rFonts w:cs="Times New Roman"/>
        </w:rPr>
        <w:t>h uzoraka vode</w:t>
      </w:r>
      <w:r w:rsidR="00845E7C" w:rsidRPr="00ED7520">
        <w:rPr>
          <w:rFonts w:cs="Times New Roman"/>
        </w:rPr>
        <w:t xml:space="preserve"> </w:t>
      </w:r>
      <w:r w:rsidR="00E906D5">
        <w:rPr>
          <w:rFonts w:cs="Times New Roman"/>
        </w:rPr>
        <w:t>48 uzoraka</w:t>
      </w:r>
      <w:r w:rsidRPr="00ED7520">
        <w:rPr>
          <w:rFonts w:cs="Times New Roman"/>
        </w:rPr>
        <w:t xml:space="preserve"> </w:t>
      </w:r>
      <w:r w:rsidR="0035713A" w:rsidRPr="00ED7520">
        <w:rPr>
          <w:rFonts w:cs="Times New Roman"/>
        </w:rPr>
        <w:t>ispunja</w:t>
      </w:r>
      <w:r w:rsidR="001932C7" w:rsidRPr="00ED7520">
        <w:rPr>
          <w:rFonts w:cs="Times New Roman"/>
        </w:rPr>
        <w:t>va</w:t>
      </w:r>
      <w:r w:rsidR="00E906D5">
        <w:rPr>
          <w:rFonts w:cs="Times New Roman"/>
        </w:rPr>
        <w:t xml:space="preserve">, a 4 uzorka </w:t>
      </w:r>
      <w:r w:rsidR="00D57ACE">
        <w:rPr>
          <w:rFonts w:cs="Times New Roman"/>
        </w:rPr>
        <w:t xml:space="preserve">registrirani su da </w:t>
      </w:r>
      <w:r w:rsidR="00E906D5">
        <w:rPr>
          <w:rFonts w:cs="Times New Roman"/>
        </w:rPr>
        <w:t>ne ispunjavaju</w:t>
      </w:r>
      <w:r w:rsidR="0035713A" w:rsidRPr="00ED7520">
        <w:rPr>
          <w:rFonts w:cs="Times New Roman"/>
        </w:rPr>
        <w:t xml:space="preserve"> zakonom propisane dozvoljene parametre određene kod v</w:t>
      </w:r>
      <w:r w:rsidRPr="00ED7520">
        <w:rPr>
          <w:rFonts w:cs="Times New Roman"/>
        </w:rPr>
        <w:t>ode za piće sukladne Pravilniku</w:t>
      </w:r>
      <w:r w:rsidR="00845E7C" w:rsidRPr="00ED7520">
        <w:rPr>
          <w:rFonts w:cs="Times New Roman"/>
        </w:rPr>
        <w:t xml:space="preserve"> o zdravstvenoj ispravnosti vode za piće („Sl. glasnik BiH“ </w:t>
      </w:r>
      <w:proofErr w:type="spellStart"/>
      <w:r w:rsidR="00845E7C" w:rsidRPr="00ED7520">
        <w:rPr>
          <w:rFonts w:cs="Times New Roman"/>
        </w:rPr>
        <w:t>br</w:t>
      </w:r>
      <w:proofErr w:type="spellEnd"/>
      <w:r w:rsidR="00845E7C" w:rsidRPr="00ED7520">
        <w:rPr>
          <w:rFonts w:cs="Times New Roman"/>
        </w:rPr>
        <w:t>: 40/10)</w:t>
      </w:r>
      <w:r w:rsidR="00BF4FE6" w:rsidRPr="00ED7520">
        <w:rPr>
          <w:rFonts w:cs="Times New Roman"/>
        </w:rPr>
        <w:t>.</w:t>
      </w:r>
      <w:bookmarkEnd w:id="46"/>
    </w:p>
    <w:p w14:paraId="5878B616" w14:textId="2081D7C5" w:rsidR="00D66733" w:rsidRDefault="001932C7" w:rsidP="00D06255">
      <w:pPr>
        <w:spacing w:line="360" w:lineRule="auto"/>
        <w:rPr>
          <w:rFonts w:cs="Times New Roman"/>
        </w:rPr>
      </w:pPr>
      <w:bookmarkStart w:id="47" w:name="_Toc148341868"/>
      <w:r w:rsidRPr="00ED7520">
        <w:rPr>
          <w:rFonts w:cs="Times New Roman"/>
        </w:rPr>
        <w:lastRenderedPageBreak/>
        <w:t>N</w:t>
      </w:r>
      <w:r w:rsidR="00845E7C" w:rsidRPr="00ED7520">
        <w:rPr>
          <w:rFonts w:cs="Times New Roman"/>
        </w:rPr>
        <w:t>adležna općinska sanitarna inspekcij</w:t>
      </w:r>
      <w:r w:rsidR="00C9026B" w:rsidRPr="00ED7520">
        <w:rPr>
          <w:rFonts w:cs="Times New Roman"/>
        </w:rPr>
        <w:t xml:space="preserve">a nije </w:t>
      </w:r>
      <w:r w:rsidR="00845E7C" w:rsidRPr="00ED7520">
        <w:rPr>
          <w:rFonts w:cs="Times New Roman"/>
        </w:rPr>
        <w:t>zaprimila niti jednu prijavu korisnika</w:t>
      </w:r>
      <w:bookmarkEnd w:id="47"/>
      <w:r w:rsidR="00EB3BBA">
        <w:rPr>
          <w:rFonts w:cs="Times New Roman"/>
        </w:rPr>
        <w:t>.</w:t>
      </w:r>
      <w:r w:rsidR="00D66733">
        <w:rPr>
          <w:rFonts w:cs="Times New Roman"/>
        </w:rPr>
        <w:t xml:space="preserve"> Tijekom 2023</w:t>
      </w:r>
      <w:r w:rsidR="00001797">
        <w:rPr>
          <w:rFonts w:cs="Times New Roman"/>
        </w:rPr>
        <w:t>.</w:t>
      </w:r>
      <w:r w:rsidR="00D66733">
        <w:rPr>
          <w:rFonts w:cs="Times New Roman"/>
        </w:rPr>
        <w:t xml:space="preserve"> god. vršeći monitoring i praćenje rezultata analize uzorkovane vode u suradnji sa ZZJZ HNŽ/K nadležni sanitarni inspektor je reagirao po pozivu ZZJZ samo u jednom slučaju neispravnosti vode koja se desila </w:t>
      </w:r>
      <w:r w:rsidR="00D57ACE">
        <w:rPr>
          <w:rFonts w:cs="Times New Roman"/>
        </w:rPr>
        <w:t xml:space="preserve">ljudskom </w:t>
      </w:r>
      <w:r w:rsidR="00D66733">
        <w:rPr>
          <w:rFonts w:cs="Times New Roman"/>
        </w:rPr>
        <w:t>pogreškom, nakon čega je odmah pronađen i uklonjen uzrok.</w:t>
      </w:r>
    </w:p>
    <w:p w14:paraId="01E08C94" w14:textId="0DCE086A" w:rsidR="00F30CA2" w:rsidRDefault="00D66733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Vršeći monitoring na osnovu analiza vode od strane ZZJZ nije bilo potrebe uzimati uzorke vode javnog vodovoda od strane općinske sanitarne inspekcije. </w:t>
      </w:r>
    </w:p>
    <w:p w14:paraId="34257944" w14:textId="097C50AE" w:rsidR="00D66733" w:rsidRDefault="00D66733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Općinska sanitarna inspekcija vršila </w:t>
      </w:r>
      <w:r w:rsidR="0032047C">
        <w:rPr>
          <w:rFonts w:cs="Times New Roman"/>
        </w:rPr>
        <w:t>je</w:t>
      </w:r>
      <w:r w:rsidR="00631A5E">
        <w:rPr>
          <w:rFonts w:cs="Times New Roman"/>
        </w:rPr>
        <w:t xml:space="preserve"> preventivne</w:t>
      </w:r>
      <w:r w:rsidR="0032047C">
        <w:rPr>
          <w:rFonts w:cs="Times New Roman"/>
        </w:rPr>
        <w:t xml:space="preserve"> interne </w:t>
      </w:r>
      <w:r w:rsidR="00001797">
        <w:rPr>
          <w:rFonts w:cs="Times New Roman"/>
        </w:rPr>
        <w:t xml:space="preserve">blic </w:t>
      </w:r>
      <w:r>
        <w:rPr>
          <w:rFonts w:cs="Times New Roman"/>
        </w:rPr>
        <w:t xml:space="preserve">kontrole provjere sadržaja rezidualnog klora u vodi </w:t>
      </w:r>
      <w:r w:rsidR="0032047C">
        <w:rPr>
          <w:rFonts w:cs="Times New Roman"/>
        </w:rPr>
        <w:t xml:space="preserve">javnog vodovoda </w:t>
      </w:r>
      <w:r w:rsidR="00631A5E">
        <w:rPr>
          <w:rFonts w:cs="Times New Roman"/>
        </w:rPr>
        <w:t>uređajem (klor-</w:t>
      </w:r>
      <w:proofErr w:type="spellStart"/>
      <w:r w:rsidR="00631A5E">
        <w:rPr>
          <w:rFonts w:cs="Times New Roman"/>
        </w:rPr>
        <w:t>komparator</w:t>
      </w:r>
      <w:proofErr w:type="spellEnd"/>
      <w:r w:rsidR="00631A5E">
        <w:rPr>
          <w:rFonts w:cs="Times New Roman"/>
        </w:rPr>
        <w:t xml:space="preserve">) </w:t>
      </w:r>
      <w:r w:rsidR="0032047C">
        <w:rPr>
          <w:rFonts w:cs="Times New Roman"/>
        </w:rPr>
        <w:t>i u 11 kontrola utvrdila da se sadržaj rezidualnog klora kreće od</w:t>
      </w:r>
      <w:r w:rsidR="00631A5E">
        <w:rPr>
          <w:rFonts w:cs="Times New Roman"/>
        </w:rPr>
        <w:t>:</w:t>
      </w:r>
      <w:r w:rsidR="0032047C">
        <w:rPr>
          <w:rFonts w:cs="Times New Roman"/>
        </w:rPr>
        <w:t xml:space="preserve"> 0,1-0,2 </w:t>
      </w:r>
      <w:r w:rsidR="00E17DF7">
        <w:rPr>
          <w:rFonts w:cs="Times New Roman"/>
        </w:rPr>
        <w:t>mg/l</w:t>
      </w:r>
      <w:r w:rsidR="00631A5E">
        <w:rPr>
          <w:rFonts w:cs="Times New Roman"/>
        </w:rPr>
        <w:t xml:space="preserve"> što zadovoljava zakonske parametre koji se kreću od: (0,1-0,5 mg/l)</w:t>
      </w:r>
      <w:r w:rsidR="00E80813">
        <w:rPr>
          <w:rFonts w:cs="Times New Roman"/>
        </w:rPr>
        <w:t>.</w:t>
      </w:r>
    </w:p>
    <w:p w14:paraId="5263B293" w14:textId="3BF2DB2E" w:rsidR="00E80813" w:rsidRDefault="00E80813" w:rsidP="00D0625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Tijekom 2023 </w:t>
      </w:r>
      <w:r w:rsidR="00FB2B04">
        <w:rPr>
          <w:rFonts w:cs="Times New Roman"/>
        </w:rPr>
        <w:t xml:space="preserve">i 24 </w:t>
      </w:r>
      <w:r>
        <w:rPr>
          <w:rFonts w:cs="Times New Roman"/>
        </w:rPr>
        <w:t>god. od strane nadležne sanitarne inspekcije izvršeno je uzorkovanje:</w:t>
      </w:r>
    </w:p>
    <w:p w14:paraId="22F41236" w14:textId="09A2788E" w:rsidR="00E80813" w:rsidRDefault="00E80813" w:rsidP="00E80813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>R</w:t>
      </w:r>
      <w:r w:rsidRPr="00E80813">
        <w:rPr>
          <w:rFonts w:cs="Times New Roman"/>
        </w:rPr>
        <w:t>ekreativnih voda 4 uzorka</w:t>
      </w:r>
      <w:r>
        <w:rPr>
          <w:rFonts w:cs="Times New Roman"/>
        </w:rPr>
        <w:t xml:space="preserve"> …………….zadovoljava</w:t>
      </w:r>
    </w:p>
    <w:p w14:paraId="0FD8F13C" w14:textId="6A7CB8D1" w:rsidR="00E80813" w:rsidRDefault="00E80813" w:rsidP="00E80813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>Vodotoka 2 uzorka………………………zadovoljava</w:t>
      </w:r>
    </w:p>
    <w:p w14:paraId="7CBB8299" w14:textId="6CA059DD" w:rsidR="00E80813" w:rsidRPr="00E80813" w:rsidRDefault="00D57ACE" w:rsidP="00E80813">
      <w:pPr>
        <w:pStyle w:val="Odlomakpopisa"/>
        <w:numPr>
          <w:ilvl w:val="0"/>
          <w:numId w:val="42"/>
        </w:numPr>
        <w:spacing w:line="360" w:lineRule="auto"/>
        <w:rPr>
          <w:rFonts w:cs="Times New Roman"/>
        </w:rPr>
      </w:pPr>
      <w:r>
        <w:rPr>
          <w:rFonts w:cs="Times New Roman"/>
        </w:rPr>
        <w:t>Lokalnih vodovoda 2</w:t>
      </w:r>
      <w:r w:rsidR="00E80813">
        <w:rPr>
          <w:rFonts w:cs="Times New Roman"/>
        </w:rPr>
        <w:t xml:space="preserve"> uzorka…………….zadovoljava</w:t>
      </w:r>
    </w:p>
    <w:p w14:paraId="47243074" w14:textId="77777777" w:rsidR="00E80813" w:rsidRPr="00ED7520" w:rsidRDefault="00E80813" w:rsidP="00D06255">
      <w:pPr>
        <w:spacing w:line="360" w:lineRule="auto"/>
        <w:rPr>
          <w:rFonts w:cs="Times New Roman"/>
        </w:rPr>
      </w:pPr>
    </w:p>
    <w:p w14:paraId="70F4E7EB" w14:textId="36339AFE" w:rsidR="00ED7520" w:rsidRPr="00001797" w:rsidRDefault="004C3A86" w:rsidP="00001797">
      <w:pPr>
        <w:pStyle w:val="Naslov1"/>
      </w:pPr>
      <w:bookmarkStart w:id="48" w:name="_Toc148341872"/>
      <w:bookmarkStart w:id="49" w:name="_Toc148511598"/>
      <w:bookmarkStart w:id="50" w:name="_Toc159239397"/>
      <w:r w:rsidRPr="00001797">
        <w:t xml:space="preserve">5. </w:t>
      </w:r>
      <w:r w:rsidR="00A93B52" w:rsidRPr="00001797">
        <w:t>ZAKLJUČAK</w:t>
      </w:r>
      <w:bookmarkEnd w:id="48"/>
      <w:bookmarkEnd w:id="49"/>
      <w:bookmarkEnd w:id="50"/>
    </w:p>
    <w:p w14:paraId="1D3781D6" w14:textId="779B68FE" w:rsidR="00D35978" w:rsidRPr="00ED7520" w:rsidRDefault="001A067A" w:rsidP="00D06255">
      <w:pPr>
        <w:spacing w:line="360" w:lineRule="auto"/>
        <w:rPr>
          <w:rFonts w:cs="Times New Roman"/>
        </w:rPr>
      </w:pPr>
      <w:bookmarkStart w:id="51" w:name="_Toc148341873"/>
      <w:r>
        <w:rPr>
          <w:rFonts w:cs="Times New Roman"/>
        </w:rPr>
        <w:t>Zdravstvena ispravnost</w:t>
      </w:r>
      <w:r w:rsidR="00D35978" w:rsidRPr="00ED7520">
        <w:rPr>
          <w:rFonts w:cs="Times New Roman"/>
        </w:rPr>
        <w:t xml:space="preserve"> vode za piće ocjenjuje se prema važećim zakonskim propisima i kri</w:t>
      </w:r>
      <w:r>
        <w:rPr>
          <w:rFonts w:cs="Times New Roman"/>
        </w:rPr>
        <w:t>terijima. Svaki analizirani uzorak</w:t>
      </w:r>
      <w:r w:rsidR="00D35978" w:rsidRPr="00ED7520">
        <w:rPr>
          <w:rFonts w:cs="Times New Roman"/>
        </w:rPr>
        <w:t xml:space="preserve"> v</w:t>
      </w:r>
      <w:r>
        <w:rPr>
          <w:rFonts w:cs="Times New Roman"/>
        </w:rPr>
        <w:t xml:space="preserve">ode mora </w:t>
      </w:r>
      <w:r w:rsidR="00D35978" w:rsidRPr="00ED7520">
        <w:rPr>
          <w:rFonts w:cs="Times New Roman"/>
        </w:rPr>
        <w:t>udovoljava</w:t>
      </w:r>
      <w:r>
        <w:rPr>
          <w:rFonts w:cs="Times New Roman"/>
        </w:rPr>
        <w:t>ti</w:t>
      </w:r>
      <w:r w:rsidR="00D35978" w:rsidRPr="00ED7520">
        <w:rPr>
          <w:rFonts w:cs="Times New Roman"/>
        </w:rPr>
        <w:t xml:space="preserve"> propisanim uvjetima, MDK (ma</w:t>
      </w:r>
      <w:r w:rsidR="001932C7" w:rsidRPr="00ED7520">
        <w:rPr>
          <w:rFonts w:cs="Times New Roman"/>
        </w:rPr>
        <w:t>ks</w:t>
      </w:r>
      <w:r w:rsidR="00D35978" w:rsidRPr="00ED7520">
        <w:rPr>
          <w:rFonts w:cs="Times New Roman"/>
        </w:rPr>
        <w:t>imalno dozvoljenim koncentracijama)</w:t>
      </w:r>
      <w:r>
        <w:rPr>
          <w:rFonts w:cs="Times New Roman"/>
        </w:rPr>
        <w:t xml:space="preserve"> ako ne udovoljava uvjetima</w:t>
      </w:r>
      <w:r w:rsidR="00D35978" w:rsidRPr="00ED7520">
        <w:rPr>
          <w:rFonts w:cs="Times New Roman"/>
        </w:rPr>
        <w:t xml:space="preserve"> proglašava se zdravstveno neispravnim</w:t>
      </w:r>
      <w:bookmarkEnd w:id="51"/>
      <w:r>
        <w:rPr>
          <w:rFonts w:cs="Times New Roman"/>
        </w:rPr>
        <w:t>.</w:t>
      </w:r>
    </w:p>
    <w:p w14:paraId="49487170" w14:textId="485DD4E1" w:rsidR="00804395" w:rsidRPr="00ED7520" w:rsidRDefault="001A067A" w:rsidP="00D06255">
      <w:pPr>
        <w:spacing w:line="360" w:lineRule="auto"/>
        <w:rPr>
          <w:rFonts w:cs="Times New Roman"/>
        </w:rPr>
      </w:pPr>
      <w:bookmarkStart w:id="52" w:name="_Toc148341874"/>
      <w:r>
        <w:rPr>
          <w:rFonts w:cs="Times New Roman"/>
        </w:rPr>
        <w:t>K</w:t>
      </w:r>
      <w:r w:rsidR="00D35978" w:rsidRPr="00ED7520">
        <w:rPr>
          <w:rFonts w:cs="Times New Roman"/>
        </w:rPr>
        <w:t xml:space="preserve">ontinuirano </w:t>
      </w:r>
      <w:r>
        <w:rPr>
          <w:rFonts w:cs="Times New Roman"/>
        </w:rPr>
        <w:t xml:space="preserve">se mora </w:t>
      </w:r>
      <w:r w:rsidR="00D35978" w:rsidRPr="00ED7520">
        <w:rPr>
          <w:rFonts w:cs="Times New Roman"/>
        </w:rPr>
        <w:t>vrši</w:t>
      </w:r>
      <w:r>
        <w:rPr>
          <w:rFonts w:cs="Times New Roman"/>
        </w:rPr>
        <w:t>ti nadzor kvalitete</w:t>
      </w:r>
      <w:r w:rsidR="00D35978" w:rsidRPr="00ED7520">
        <w:rPr>
          <w:rFonts w:cs="Times New Roman"/>
        </w:rPr>
        <w:t xml:space="preserve"> vode </w:t>
      </w:r>
      <w:r>
        <w:rPr>
          <w:rFonts w:cs="Times New Roman"/>
        </w:rPr>
        <w:t xml:space="preserve">kao </w:t>
      </w:r>
      <w:r w:rsidR="00D35978" w:rsidRPr="00ED7520">
        <w:rPr>
          <w:rFonts w:cs="Times New Roman"/>
        </w:rPr>
        <w:t>i vrši</w:t>
      </w:r>
      <w:r>
        <w:rPr>
          <w:rFonts w:cs="Times New Roman"/>
        </w:rPr>
        <w:t>ti</w:t>
      </w:r>
      <w:r w:rsidR="00D35978" w:rsidRPr="00ED7520">
        <w:rPr>
          <w:rFonts w:cs="Times New Roman"/>
        </w:rPr>
        <w:t xml:space="preserve"> procjena svakog odstupanja od dozvol</w:t>
      </w:r>
      <w:r>
        <w:rPr>
          <w:rFonts w:cs="Times New Roman"/>
        </w:rPr>
        <w:t>jenih vrijednosti,</w:t>
      </w:r>
      <w:r w:rsidR="00804395" w:rsidRPr="00ED7520">
        <w:rPr>
          <w:rFonts w:cs="Times New Roman"/>
        </w:rPr>
        <w:t xml:space="preserve"> reagira što prije u cilju otklanjanja nedostataka.</w:t>
      </w:r>
      <w:bookmarkEnd w:id="52"/>
    </w:p>
    <w:p w14:paraId="7B34B61E" w14:textId="50A1771D" w:rsidR="00804395" w:rsidRPr="00ED7520" w:rsidRDefault="00EB3BBA" w:rsidP="00D06255">
      <w:pPr>
        <w:spacing w:line="360" w:lineRule="auto"/>
        <w:rPr>
          <w:rFonts w:cs="Times New Roman"/>
        </w:rPr>
      </w:pPr>
      <w:bookmarkStart w:id="53" w:name="_Toc148341876"/>
      <w:r>
        <w:rPr>
          <w:rFonts w:cs="Times New Roman"/>
        </w:rPr>
        <w:t>U našoj općini</w:t>
      </w:r>
      <w:r w:rsidR="009F21E6" w:rsidRPr="00ED7520">
        <w:rPr>
          <w:rFonts w:cs="Times New Roman"/>
        </w:rPr>
        <w:t xml:space="preserve"> potencijaln</w:t>
      </w:r>
      <w:r w:rsidR="00801C5B" w:rsidRPr="00ED7520">
        <w:rPr>
          <w:rFonts w:cs="Times New Roman"/>
        </w:rPr>
        <w:t>a</w:t>
      </w:r>
      <w:r w:rsidR="009F21E6" w:rsidRPr="00ED7520">
        <w:rPr>
          <w:rFonts w:cs="Times New Roman"/>
        </w:rPr>
        <w:t xml:space="preserve"> opasnost po zdravlje ljudi može biti pojava mikroorganizama u vodi za piće, što je rijetkost u odnosu na lokalne (ostale) vodovodne sustave gdje je pojava mikroorganizama kontinuirana i to zbog neodržavanja i ne vršenja dezinfekcije vode. Mikroorganizmi u vodi se mogu detektirati samo laboratorijskim ispitivanjem.</w:t>
      </w:r>
      <w:bookmarkEnd w:id="53"/>
    </w:p>
    <w:p w14:paraId="78B66F65" w14:textId="723EF367" w:rsidR="009F21E6" w:rsidRPr="00ED7520" w:rsidRDefault="009F21E6" w:rsidP="00D06255">
      <w:pPr>
        <w:spacing w:line="360" w:lineRule="auto"/>
        <w:rPr>
          <w:rFonts w:cs="Times New Roman"/>
        </w:rPr>
      </w:pPr>
      <w:bookmarkStart w:id="54" w:name="_Toc148341877"/>
      <w:r w:rsidRPr="00ED7520">
        <w:rPr>
          <w:rFonts w:cs="Times New Roman"/>
        </w:rPr>
        <w:lastRenderedPageBreak/>
        <w:t xml:space="preserve">Udio neispravnih uzoraka uzetih iz ostalih javnih objekata sa izoliranim potencijalno patogenim mikroorganizmima ukazuje na značajan zdravstveni rizik za pučanstvo koje se opskrbljuje </w:t>
      </w:r>
      <w:r w:rsidR="00F30CA2">
        <w:rPr>
          <w:rFonts w:cs="Times New Roman"/>
        </w:rPr>
        <w:t xml:space="preserve">i koristi </w:t>
      </w:r>
      <w:r w:rsidRPr="00ED7520">
        <w:rPr>
          <w:rFonts w:cs="Times New Roman"/>
        </w:rPr>
        <w:t>tom vodom.</w:t>
      </w:r>
      <w:bookmarkEnd w:id="54"/>
    </w:p>
    <w:p w14:paraId="1178A4F6" w14:textId="77777777" w:rsidR="00FB2B04" w:rsidRDefault="0035713A" w:rsidP="00D06255">
      <w:pPr>
        <w:spacing w:line="360" w:lineRule="auto"/>
        <w:rPr>
          <w:rFonts w:cs="Times New Roman"/>
        </w:rPr>
      </w:pPr>
      <w:bookmarkStart w:id="55" w:name="_Toc148341878"/>
      <w:r w:rsidRPr="00ED7520">
        <w:rPr>
          <w:rFonts w:cs="Times New Roman"/>
        </w:rPr>
        <w:t xml:space="preserve">Sveukupno stanje </w:t>
      </w:r>
      <w:r w:rsidR="007516CB" w:rsidRPr="00ED7520">
        <w:rPr>
          <w:rFonts w:cs="Times New Roman"/>
        </w:rPr>
        <w:t xml:space="preserve">mikrobiološke ispravnosti </w:t>
      </w:r>
      <w:r w:rsidRPr="00ED7520">
        <w:rPr>
          <w:rFonts w:cs="Times New Roman"/>
        </w:rPr>
        <w:t xml:space="preserve">vode za piće javnog vodovodnog sustava </w:t>
      </w:r>
      <w:r w:rsidR="00005861" w:rsidRPr="00ED7520">
        <w:rPr>
          <w:rFonts w:cs="Times New Roman"/>
        </w:rPr>
        <w:t>u periodu od</w:t>
      </w:r>
      <w:r w:rsidR="00FB2B04">
        <w:rPr>
          <w:rFonts w:cs="Times New Roman"/>
        </w:rPr>
        <w:t>:</w:t>
      </w:r>
    </w:p>
    <w:p w14:paraId="692DC950" w14:textId="29662FC9" w:rsidR="007516CB" w:rsidRPr="002A290D" w:rsidRDefault="001A067A" w:rsidP="00FB2B04">
      <w:pPr>
        <w:pStyle w:val="Odlomakpopisa"/>
        <w:numPr>
          <w:ilvl w:val="0"/>
          <w:numId w:val="42"/>
        </w:numPr>
        <w:spacing w:line="360" w:lineRule="auto"/>
        <w:rPr>
          <w:rFonts w:cs="Times New Roman"/>
          <w:b/>
        </w:rPr>
      </w:pPr>
      <w:r w:rsidRPr="002A290D">
        <w:rPr>
          <w:rFonts w:cs="Times New Roman"/>
          <w:b/>
        </w:rPr>
        <w:t>01</w:t>
      </w:r>
      <w:r w:rsidR="001932C7" w:rsidRPr="002A290D">
        <w:rPr>
          <w:rFonts w:cs="Times New Roman"/>
          <w:b/>
        </w:rPr>
        <w:t xml:space="preserve">.01.2023. god </w:t>
      </w:r>
      <w:r w:rsidR="00005861" w:rsidRPr="002A290D">
        <w:rPr>
          <w:rFonts w:cs="Times New Roman"/>
          <w:b/>
        </w:rPr>
        <w:t>d</w:t>
      </w:r>
      <w:r w:rsidRPr="002A290D">
        <w:rPr>
          <w:rFonts w:cs="Times New Roman"/>
          <w:b/>
        </w:rPr>
        <w:t>o 01.01.2024</w:t>
      </w:r>
      <w:r w:rsidR="001932C7" w:rsidRPr="002A290D">
        <w:rPr>
          <w:rFonts w:cs="Times New Roman"/>
          <w:b/>
        </w:rPr>
        <w:t xml:space="preserve">. god </w:t>
      </w:r>
      <w:r w:rsidR="00867B8F" w:rsidRPr="002A290D">
        <w:rPr>
          <w:rFonts w:cs="Times New Roman"/>
          <w:b/>
        </w:rPr>
        <w:t xml:space="preserve">na području općine Prozor-Rama </w:t>
      </w:r>
      <w:r w:rsidR="0035713A" w:rsidRPr="002A290D">
        <w:rPr>
          <w:rFonts w:cs="Times New Roman"/>
          <w:b/>
        </w:rPr>
        <w:t xml:space="preserve">je </w:t>
      </w:r>
      <w:r w:rsidR="00005861" w:rsidRPr="002A290D">
        <w:rPr>
          <w:rFonts w:cs="Times New Roman"/>
          <w:b/>
        </w:rPr>
        <w:t>na</w:t>
      </w:r>
      <w:r w:rsidR="00867B8F" w:rsidRPr="002A290D">
        <w:rPr>
          <w:rFonts w:cs="Times New Roman"/>
          <w:b/>
        </w:rPr>
        <w:t xml:space="preserve"> zadovoljavajućoj raz</w:t>
      </w:r>
      <w:r w:rsidR="00F33BE1" w:rsidRPr="002A290D">
        <w:rPr>
          <w:rFonts w:cs="Times New Roman"/>
          <w:b/>
        </w:rPr>
        <w:t xml:space="preserve">ini s obzirom na </w:t>
      </w:r>
      <w:r w:rsidR="007516CB" w:rsidRPr="002A290D">
        <w:rPr>
          <w:rFonts w:cs="Times New Roman"/>
          <w:b/>
        </w:rPr>
        <w:t>mnogostruke čimbenike koji mogu uticati na njenu kvalitetu</w:t>
      </w:r>
      <w:r w:rsidRPr="002A290D">
        <w:rPr>
          <w:rFonts w:cs="Times New Roman"/>
          <w:b/>
        </w:rPr>
        <w:t xml:space="preserve">. </w:t>
      </w:r>
      <w:bookmarkEnd w:id="55"/>
    </w:p>
    <w:p w14:paraId="20D566CF" w14:textId="42CA3A17" w:rsidR="00EB3BBA" w:rsidRPr="002A290D" w:rsidRDefault="00EB3BBA" w:rsidP="00FB2B04">
      <w:pPr>
        <w:pStyle w:val="Odlomakpopisa"/>
        <w:numPr>
          <w:ilvl w:val="0"/>
          <w:numId w:val="42"/>
        </w:numPr>
        <w:spacing w:line="360" w:lineRule="auto"/>
        <w:rPr>
          <w:rFonts w:cs="Times New Roman"/>
          <w:b/>
        </w:rPr>
      </w:pPr>
      <w:r w:rsidRPr="002A290D">
        <w:rPr>
          <w:rFonts w:cs="Times New Roman"/>
          <w:b/>
        </w:rPr>
        <w:t>Za period: 01.09.2023</w:t>
      </w:r>
      <w:r w:rsidR="00001797" w:rsidRPr="002A290D">
        <w:rPr>
          <w:rFonts w:cs="Times New Roman"/>
          <w:b/>
        </w:rPr>
        <w:t xml:space="preserve">. </w:t>
      </w:r>
      <w:r w:rsidRPr="002A290D">
        <w:rPr>
          <w:rFonts w:cs="Times New Roman"/>
          <w:b/>
        </w:rPr>
        <w:t>-</w:t>
      </w:r>
      <w:r w:rsidR="00001797" w:rsidRPr="002A290D">
        <w:rPr>
          <w:rFonts w:cs="Times New Roman"/>
          <w:b/>
        </w:rPr>
        <w:t xml:space="preserve"> </w:t>
      </w:r>
      <w:r w:rsidRPr="002A290D">
        <w:rPr>
          <w:rFonts w:cs="Times New Roman"/>
          <w:b/>
        </w:rPr>
        <w:t>01.01.2024</w:t>
      </w:r>
      <w:r w:rsidR="00001797" w:rsidRPr="002A290D">
        <w:rPr>
          <w:rFonts w:cs="Times New Roman"/>
          <w:b/>
        </w:rPr>
        <w:t>.</w:t>
      </w:r>
      <w:r w:rsidRPr="002A290D">
        <w:rPr>
          <w:rFonts w:cs="Times New Roman"/>
          <w:b/>
        </w:rPr>
        <w:t xml:space="preserve"> god. ispitivana voda je zadovoljavajuće kvalitete.</w:t>
      </w:r>
    </w:p>
    <w:p w14:paraId="65C720D0" w14:textId="7F469582" w:rsidR="00EB3BBA" w:rsidRPr="002A290D" w:rsidRDefault="00001797" w:rsidP="00FB2B04">
      <w:pPr>
        <w:pStyle w:val="Odlomakpopisa"/>
        <w:numPr>
          <w:ilvl w:val="0"/>
          <w:numId w:val="42"/>
        </w:numPr>
        <w:spacing w:line="360" w:lineRule="auto"/>
        <w:rPr>
          <w:rFonts w:cs="Times New Roman"/>
          <w:b/>
        </w:rPr>
      </w:pPr>
      <w:r w:rsidRPr="002A290D">
        <w:rPr>
          <w:rFonts w:cs="Times New Roman"/>
          <w:b/>
        </w:rPr>
        <w:t xml:space="preserve">Za period: 01.01.2024. - 01.03.2024. </w:t>
      </w:r>
      <w:r w:rsidR="00EB3BBA" w:rsidRPr="002A290D">
        <w:rPr>
          <w:rFonts w:cs="Times New Roman"/>
          <w:b/>
        </w:rPr>
        <w:t>god. ispitivana voda je zadovoljavajuće kvalitete.</w:t>
      </w:r>
    </w:p>
    <w:p w14:paraId="602E9D93" w14:textId="77777777" w:rsidR="00015E14" w:rsidRDefault="00015E14" w:rsidP="00D06255">
      <w:pPr>
        <w:spacing w:line="360" w:lineRule="auto"/>
        <w:rPr>
          <w:rFonts w:cs="Times New Roman"/>
          <w:sz w:val="28"/>
          <w:szCs w:val="28"/>
        </w:rPr>
      </w:pPr>
      <w:bookmarkStart w:id="56" w:name="_Toc148341879"/>
    </w:p>
    <w:p w14:paraId="102EE8FE" w14:textId="77777777" w:rsidR="002A290D" w:rsidRPr="00ED7520" w:rsidRDefault="002A290D" w:rsidP="00D06255">
      <w:pPr>
        <w:spacing w:line="360" w:lineRule="auto"/>
        <w:rPr>
          <w:rFonts w:cs="Times New Roman"/>
          <w:sz w:val="28"/>
          <w:szCs w:val="28"/>
        </w:rPr>
      </w:pPr>
    </w:p>
    <w:p w14:paraId="1C90F8E7" w14:textId="7CFFF17F" w:rsidR="00E82952" w:rsidRPr="0014223F" w:rsidRDefault="00F30CA2" w:rsidP="0014223F">
      <w:pPr>
        <w:ind w:left="5664"/>
        <w:jc w:val="center"/>
        <w:rPr>
          <w:szCs w:val="24"/>
        </w:rPr>
      </w:pPr>
      <w:r>
        <w:rPr>
          <w:szCs w:val="24"/>
        </w:rPr>
        <w:t>Izvješće uradio</w:t>
      </w:r>
      <w:r w:rsidR="00E82952" w:rsidRPr="0014223F">
        <w:rPr>
          <w:szCs w:val="24"/>
        </w:rPr>
        <w:t>:</w:t>
      </w:r>
      <w:bookmarkEnd w:id="56"/>
    </w:p>
    <w:p w14:paraId="20903D96" w14:textId="21DA53E0" w:rsidR="000A1F54" w:rsidRPr="001A067A" w:rsidRDefault="00E82952" w:rsidP="001A067A">
      <w:pPr>
        <w:ind w:left="5664"/>
        <w:jc w:val="center"/>
        <w:rPr>
          <w:szCs w:val="24"/>
        </w:rPr>
      </w:pPr>
      <w:bookmarkStart w:id="57" w:name="_Toc148341880"/>
      <w:r w:rsidRPr="0014223F">
        <w:rPr>
          <w:szCs w:val="24"/>
        </w:rPr>
        <w:t xml:space="preserve">mr. Zvonimir </w:t>
      </w:r>
      <w:proofErr w:type="spellStart"/>
      <w:r w:rsidRPr="0014223F">
        <w:rPr>
          <w:szCs w:val="24"/>
        </w:rPr>
        <w:t>Faletar</w:t>
      </w:r>
      <w:proofErr w:type="spellEnd"/>
      <w:r w:rsidRPr="0014223F">
        <w:rPr>
          <w:szCs w:val="24"/>
        </w:rPr>
        <w:t xml:space="preserve"> </w:t>
      </w:r>
      <w:proofErr w:type="spellStart"/>
      <w:r w:rsidRPr="0014223F">
        <w:rPr>
          <w:szCs w:val="24"/>
        </w:rPr>
        <w:t>dipl.ing</w:t>
      </w:r>
      <w:bookmarkEnd w:id="57"/>
      <w:proofErr w:type="spellEnd"/>
      <w:r w:rsidR="001A067A">
        <w:rPr>
          <w:szCs w:val="24"/>
        </w:rPr>
        <w:t>.</w:t>
      </w:r>
      <w:r w:rsidR="00631245">
        <w:rPr>
          <w:szCs w:val="24"/>
        </w:rPr>
        <w:t xml:space="preserve"> v.r.</w:t>
      </w:r>
      <w:bookmarkStart w:id="58" w:name="_GoBack"/>
      <w:bookmarkEnd w:id="58"/>
    </w:p>
    <w:p w14:paraId="589766B4" w14:textId="775FEF69" w:rsidR="000A1F54" w:rsidRPr="00ED7520" w:rsidRDefault="000A1F54" w:rsidP="00015E14">
      <w:pPr>
        <w:ind w:left="5664"/>
        <w:jc w:val="center"/>
        <w:outlineLvl w:val="0"/>
        <w:rPr>
          <w:rFonts w:cs="Times New Roman"/>
          <w:bCs/>
          <w:sz w:val="28"/>
          <w:szCs w:val="28"/>
        </w:rPr>
      </w:pPr>
    </w:p>
    <w:sectPr w:rsidR="000A1F54" w:rsidRPr="00ED752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44C8A" w14:textId="77777777" w:rsidR="00A1048F" w:rsidRDefault="00A1048F" w:rsidP="0072103E">
      <w:pPr>
        <w:spacing w:after="0" w:line="240" w:lineRule="auto"/>
      </w:pPr>
      <w:r>
        <w:separator/>
      </w:r>
    </w:p>
  </w:endnote>
  <w:endnote w:type="continuationSeparator" w:id="0">
    <w:p w14:paraId="27C7B197" w14:textId="77777777" w:rsidR="00A1048F" w:rsidRDefault="00A1048F" w:rsidP="0072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340564"/>
      <w:docPartObj>
        <w:docPartGallery w:val="Page Numbers (Bottom of Page)"/>
        <w:docPartUnique/>
      </w:docPartObj>
    </w:sdtPr>
    <w:sdtEndPr/>
    <w:sdtContent>
      <w:p w14:paraId="366C91E5" w14:textId="44D25CB9" w:rsidR="008C436B" w:rsidRDefault="008C436B">
        <w:pPr>
          <w:pStyle w:val="Podnoje"/>
          <w:jc w:val="center"/>
        </w:pPr>
        <w:r>
          <w:rPr>
            <w:noProof/>
            <w:lang w:val="hr-HR" w:eastAsia="hr-HR"/>
          </w:rPr>
          <mc:AlternateContent>
            <mc:Choice Requires="wps">
              <w:drawing>
                <wp:inline distT="0" distB="0" distL="0" distR="0" wp14:anchorId="715A1A9D" wp14:editId="28BBF4A2">
                  <wp:extent cx="5467350" cy="54610"/>
                  <wp:effectExtent l="9525" t="19050" r="9525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oel="http://schemas.microsoft.com/office/2019/extlst" xmlns:w16sdtdh="http://schemas.microsoft.com/office/word/2020/wordml/sdtdatahash">
              <w:pict>
                <v:shapetype w14:anchorId="5085ECB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7E25BC3B" w14:textId="7716BF20" w:rsidR="008C436B" w:rsidRDefault="008C436B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A290D" w:rsidRPr="002A290D">
          <w:rPr>
            <w:noProof/>
            <w:lang w:val="hr-HR"/>
          </w:rPr>
          <w:t>8</w:t>
        </w:r>
        <w:r>
          <w:fldChar w:fldCharType="end"/>
        </w:r>
      </w:p>
    </w:sdtContent>
  </w:sdt>
  <w:p w14:paraId="08B30C90" w14:textId="77777777" w:rsidR="008C436B" w:rsidRDefault="008C43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5410" w14:textId="77777777" w:rsidR="00A1048F" w:rsidRDefault="00A1048F" w:rsidP="0072103E">
      <w:pPr>
        <w:spacing w:after="0" w:line="240" w:lineRule="auto"/>
      </w:pPr>
      <w:r>
        <w:separator/>
      </w:r>
    </w:p>
  </w:footnote>
  <w:footnote w:type="continuationSeparator" w:id="0">
    <w:p w14:paraId="435EFE07" w14:textId="77777777" w:rsidR="00A1048F" w:rsidRDefault="00A1048F" w:rsidP="0072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0D74"/>
    <w:multiLevelType w:val="hybridMultilevel"/>
    <w:tmpl w:val="9028C564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37F"/>
    <w:multiLevelType w:val="hybridMultilevel"/>
    <w:tmpl w:val="53C40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03E"/>
    <w:multiLevelType w:val="hybridMultilevel"/>
    <w:tmpl w:val="3CC81E5C"/>
    <w:lvl w:ilvl="0" w:tplc="5638360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116B"/>
    <w:multiLevelType w:val="hybridMultilevel"/>
    <w:tmpl w:val="A3BE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6D55"/>
    <w:multiLevelType w:val="multilevel"/>
    <w:tmpl w:val="5C5839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8692C"/>
    <w:multiLevelType w:val="hybridMultilevel"/>
    <w:tmpl w:val="7234A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5180"/>
    <w:multiLevelType w:val="hybridMultilevel"/>
    <w:tmpl w:val="7DAC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8EA"/>
    <w:multiLevelType w:val="hybridMultilevel"/>
    <w:tmpl w:val="5480027E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339AC"/>
    <w:multiLevelType w:val="hybridMultilevel"/>
    <w:tmpl w:val="5CE6444E"/>
    <w:lvl w:ilvl="0" w:tplc="10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D24250"/>
    <w:multiLevelType w:val="multilevel"/>
    <w:tmpl w:val="4724B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63C39BA"/>
    <w:multiLevelType w:val="multilevel"/>
    <w:tmpl w:val="8A00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1" w15:restartNumberingAfterBreak="0">
    <w:nsid w:val="1BF651D6"/>
    <w:multiLevelType w:val="hybridMultilevel"/>
    <w:tmpl w:val="B5B2D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7917"/>
    <w:multiLevelType w:val="hybridMultilevel"/>
    <w:tmpl w:val="964EDB30"/>
    <w:lvl w:ilvl="0" w:tplc="10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04705"/>
    <w:multiLevelType w:val="hybridMultilevel"/>
    <w:tmpl w:val="0E505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27325"/>
    <w:multiLevelType w:val="hybridMultilevel"/>
    <w:tmpl w:val="4E3485FC"/>
    <w:lvl w:ilvl="0" w:tplc="101A000F">
      <w:start w:val="1"/>
      <w:numFmt w:val="decimal"/>
      <w:lvlText w:val="%1."/>
      <w:lvlJc w:val="left"/>
      <w:pPr>
        <w:ind w:left="1490" w:hanging="360"/>
      </w:pPr>
    </w:lvl>
    <w:lvl w:ilvl="1" w:tplc="101A0019" w:tentative="1">
      <w:start w:val="1"/>
      <w:numFmt w:val="lowerLetter"/>
      <w:lvlText w:val="%2."/>
      <w:lvlJc w:val="left"/>
      <w:pPr>
        <w:ind w:left="2210" w:hanging="360"/>
      </w:pPr>
    </w:lvl>
    <w:lvl w:ilvl="2" w:tplc="101A001B" w:tentative="1">
      <w:start w:val="1"/>
      <w:numFmt w:val="lowerRoman"/>
      <w:lvlText w:val="%3."/>
      <w:lvlJc w:val="right"/>
      <w:pPr>
        <w:ind w:left="2930" w:hanging="180"/>
      </w:pPr>
    </w:lvl>
    <w:lvl w:ilvl="3" w:tplc="101A000F" w:tentative="1">
      <w:start w:val="1"/>
      <w:numFmt w:val="decimal"/>
      <w:lvlText w:val="%4."/>
      <w:lvlJc w:val="left"/>
      <w:pPr>
        <w:ind w:left="3650" w:hanging="360"/>
      </w:pPr>
    </w:lvl>
    <w:lvl w:ilvl="4" w:tplc="101A0019" w:tentative="1">
      <w:start w:val="1"/>
      <w:numFmt w:val="lowerLetter"/>
      <w:lvlText w:val="%5."/>
      <w:lvlJc w:val="left"/>
      <w:pPr>
        <w:ind w:left="4370" w:hanging="360"/>
      </w:pPr>
    </w:lvl>
    <w:lvl w:ilvl="5" w:tplc="101A001B" w:tentative="1">
      <w:start w:val="1"/>
      <w:numFmt w:val="lowerRoman"/>
      <w:lvlText w:val="%6."/>
      <w:lvlJc w:val="right"/>
      <w:pPr>
        <w:ind w:left="5090" w:hanging="180"/>
      </w:pPr>
    </w:lvl>
    <w:lvl w:ilvl="6" w:tplc="101A000F" w:tentative="1">
      <w:start w:val="1"/>
      <w:numFmt w:val="decimal"/>
      <w:lvlText w:val="%7."/>
      <w:lvlJc w:val="left"/>
      <w:pPr>
        <w:ind w:left="5810" w:hanging="360"/>
      </w:pPr>
    </w:lvl>
    <w:lvl w:ilvl="7" w:tplc="101A0019" w:tentative="1">
      <w:start w:val="1"/>
      <w:numFmt w:val="lowerLetter"/>
      <w:lvlText w:val="%8."/>
      <w:lvlJc w:val="left"/>
      <w:pPr>
        <w:ind w:left="6530" w:hanging="360"/>
      </w:pPr>
    </w:lvl>
    <w:lvl w:ilvl="8" w:tplc="101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227B0066"/>
    <w:multiLevelType w:val="hybridMultilevel"/>
    <w:tmpl w:val="6194C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F31A5"/>
    <w:multiLevelType w:val="hybridMultilevel"/>
    <w:tmpl w:val="966658FE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91D"/>
    <w:multiLevelType w:val="hybridMultilevel"/>
    <w:tmpl w:val="65B6663C"/>
    <w:lvl w:ilvl="0" w:tplc="10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25890"/>
    <w:multiLevelType w:val="multilevel"/>
    <w:tmpl w:val="6EA6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19" w15:restartNumberingAfterBreak="0">
    <w:nsid w:val="316B1CD9"/>
    <w:multiLevelType w:val="hybridMultilevel"/>
    <w:tmpl w:val="0A26A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3DFB"/>
    <w:multiLevelType w:val="multilevel"/>
    <w:tmpl w:val="6EA6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21" w15:restartNumberingAfterBreak="0">
    <w:nsid w:val="370F0175"/>
    <w:multiLevelType w:val="multilevel"/>
    <w:tmpl w:val="42B43D96"/>
    <w:lvl w:ilvl="0">
      <w:start w:val="3"/>
      <w:numFmt w:val="decimal"/>
      <w:lvlText w:val="%1."/>
      <w:lvlJc w:val="left"/>
      <w:pPr>
        <w:ind w:left="121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37685C85"/>
    <w:multiLevelType w:val="multilevel"/>
    <w:tmpl w:val="48C6657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991274D"/>
    <w:multiLevelType w:val="hybridMultilevel"/>
    <w:tmpl w:val="81344580"/>
    <w:lvl w:ilvl="0" w:tplc="1DA6E0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A0C68"/>
    <w:multiLevelType w:val="multilevel"/>
    <w:tmpl w:val="4D589F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552291"/>
    <w:multiLevelType w:val="hybridMultilevel"/>
    <w:tmpl w:val="47445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D162F"/>
    <w:multiLevelType w:val="hybridMultilevel"/>
    <w:tmpl w:val="AB6016E6"/>
    <w:lvl w:ilvl="0" w:tplc="AEFEBB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4250E"/>
    <w:multiLevelType w:val="multilevel"/>
    <w:tmpl w:val="630054F8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4C120DB1"/>
    <w:multiLevelType w:val="hybridMultilevel"/>
    <w:tmpl w:val="EB00F46C"/>
    <w:lvl w:ilvl="0" w:tplc="10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6C7F02"/>
    <w:multiLevelType w:val="multilevel"/>
    <w:tmpl w:val="9086DF9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C7B5E6D"/>
    <w:multiLevelType w:val="hybridMultilevel"/>
    <w:tmpl w:val="12325170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965EBC"/>
    <w:multiLevelType w:val="hybridMultilevel"/>
    <w:tmpl w:val="0A527170"/>
    <w:lvl w:ilvl="0" w:tplc="49E8CEE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C141B"/>
    <w:multiLevelType w:val="hybridMultilevel"/>
    <w:tmpl w:val="11ECF522"/>
    <w:lvl w:ilvl="0" w:tplc="AA02C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9193A"/>
    <w:multiLevelType w:val="hybridMultilevel"/>
    <w:tmpl w:val="B99E67A6"/>
    <w:lvl w:ilvl="0" w:tplc="73A867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5A93F6D"/>
    <w:multiLevelType w:val="multilevel"/>
    <w:tmpl w:val="E2905B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DC27394"/>
    <w:multiLevelType w:val="hybridMultilevel"/>
    <w:tmpl w:val="DE4227A6"/>
    <w:lvl w:ilvl="0" w:tplc="2D269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02698"/>
    <w:multiLevelType w:val="hybridMultilevel"/>
    <w:tmpl w:val="92183BC6"/>
    <w:lvl w:ilvl="0" w:tplc="10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9F5634"/>
    <w:multiLevelType w:val="hybridMultilevel"/>
    <w:tmpl w:val="D5D4CECC"/>
    <w:lvl w:ilvl="0" w:tplc="3B302A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6DB0391"/>
    <w:multiLevelType w:val="hybridMultilevel"/>
    <w:tmpl w:val="EB580FB6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4072B"/>
    <w:multiLevelType w:val="multilevel"/>
    <w:tmpl w:val="51E66A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C354932"/>
    <w:multiLevelType w:val="multilevel"/>
    <w:tmpl w:val="73D2A0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D97506D"/>
    <w:multiLevelType w:val="multilevel"/>
    <w:tmpl w:val="4448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14"/>
  </w:num>
  <w:num w:numId="5">
    <w:abstractNumId w:val="12"/>
  </w:num>
  <w:num w:numId="6">
    <w:abstractNumId w:val="28"/>
  </w:num>
  <w:num w:numId="7">
    <w:abstractNumId w:val="17"/>
  </w:num>
  <w:num w:numId="8">
    <w:abstractNumId w:val="38"/>
  </w:num>
  <w:num w:numId="9">
    <w:abstractNumId w:val="8"/>
  </w:num>
  <w:num w:numId="10">
    <w:abstractNumId w:val="16"/>
  </w:num>
  <w:num w:numId="11">
    <w:abstractNumId w:val="36"/>
  </w:num>
  <w:num w:numId="12">
    <w:abstractNumId w:val="0"/>
  </w:num>
  <w:num w:numId="13">
    <w:abstractNumId w:val="19"/>
  </w:num>
  <w:num w:numId="14">
    <w:abstractNumId w:val="33"/>
  </w:num>
  <w:num w:numId="15">
    <w:abstractNumId w:val="6"/>
  </w:num>
  <w:num w:numId="16">
    <w:abstractNumId w:val="2"/>
  </w:num>
  <w:num w:numId="17">
    <w:abstractNumId w:val="10"/>
  </w:num>
  <w:num w:numId="18">
    <w:abstractNumId w:val="41"/>
  </w:num>
  <w:num w:numId="19">
    <w:abstractNumId w:val="15"/>
  </w:num>
  <w:num w:numId="20">
    <w:abstractNumId w:val="32"/>
  </w:num>
  <w:num w:numId="21">
    <w:abstractNumId w:val="37"/>
  </w:num>
  <w:num w:numId="22">
    <w:abstractNumId w:val="31"/>
  </w:num>
  <w:num w:numId="23">
    <w:abstractNumId w:val="40"/>
  </w:num>
  <w:num w:numId="24">
    <w:abstractNumId w:val="26"/>
  </w:num>
  <w:num w:numId="25">
    <w:abstractNumId w:val="11"/>
  </w:num>
  <w:num w:numId="26">
    <w:abstractNumId w:val="4"/>
  </w:num>
  <w:num w:numId="27">
    <w:abstractNumId w:val="5"/>
  </w:num>
  <w:num w:numId="28">
    <w:abstractNumId w:val="23"/>
  </w:num>
  <w:num w:numId="29">
    <w:abstractNumId w:val="21"/>
  </w:num>
  <w:num w:numId="30">
    <w:abstractNumId w:val="34"/>
  </w:num>
  <w:num w:numId="31">
    <w:abstractNumId w:val="1"/>
  </w:num>
  <w:num w:numId="32">
    <w:abstractNumId w:val="9"/>
  </w:num>
  <w:num w:numId="33">
    <w:abstractNumId w:val="20"/>
  </w:num>
  <w:num w:numId="34">
    <w:abstractNumId w:val="3"/>
  </w:num>
  <w:num w:numId="35">
    <w:abstractNumId w:val="25"/>
  </w:num>
  <w:num w:numId="36">
    <w:abstractNumId w:val="27"/>
  </w:num>
  <w:num w:numId="37">
    <w:abstractNumId w:val="29"/>
  </w:num>
  <w:num w:numId="38">
    <w:abstractNumId w:val="22"/>
  </w:num>
  <w:num w:numId="39">
    <w:abstractNumId w:val="39"/>
  </w:num>
  <w:num w:numId="40">
    <w:abstractNumId w:val="24"/>
  </w:num>
  <w:num w:numId="41">
    <w:abstractNumId w:val="1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5B"/>
    <w:rsid w:val="00001797"/>
    <w:rsid w:val="00005861"/>
    <w:rsid w:val="000065A6"/>
    <w:rsid w:val="00011E8A"/>
    <w:rsid w:val="00013F0E"/>
    <w:rsid w:val="00015E14"/>
    <w:rsid w:val="00036448"/>
    <w:rsid w:val="000654CC"/>
    <w:rsid w:val="0006557D"/>
    <w:rsid w:val="00066498"/>
    <w:rsid w:val="00093F5C"/>
    <w:rsid w:val="000A1F54"/>
    <w:rsid w:val="000F059C"/>
    <w:rsid w:val="000F45E9"/>
    <w:rsid w:val="001003E4"/>
    <w:rsid w:val="00114B64"/>
    <w:rsid w:val="00117E32"/>
    <w:rsid w:val="00126125"/>
    <w:rsid w:val="00126AC8"/>
    <w:rsid w:val="0013115F"/>
    <w:rsid w:val="00137F0B"/>
    <w:rsid w:val="0014223F"/>
    <w:rsid w:val="00162C29"/>
    <w:rsid w:val="00163BE9"/>
    <w:rsid w:val="00167F15"/>
    <w:rsid w:val="001725AA"/>
    <w:rsid w:val="001932C7"/>
    <w:rsid w:val="001A067A"/>
    <w:rsid w:val="001B03A7"/>
    <w:rsid w:val="001B7FDC"/>
    <w:rsid w:val="001C0AB0"/>
    <w:rsid w:val="001C1779"/>
    <w:rsid w:val="001C627C"/>
    <w:rsid w:val="001D1AA6"/>
    <w:rsid w:val="001D31B4"/>
    <w:rsid w:val="001D5B69"/>
    <w:rsid w:val="001E70DF"/>
    <w:rsid w:val="00200B26"/>
    <w:rsid w:val="002017E6"/>
    <w:rsid w:val="00203182"/>
    <w:rsid w:val="00204E8B"/>
    <w:rsid w:val="00254A77"/>
    <w:rsid w:val="002566FF"/>
    <w:rsid w:val="00256D73"/>
    <w:rsid w:val="00282F36"/>
    <w:rsid w:val="0029029E"/>
    <w:rsid w:val="002A290D"/>
    <w:rsid w:val="002A5292"/>
    <w:rsid w:val="002A6596"/>
    <w:rsid w:val="002B3699"/>
    <w:rsid w:val="002B68A6"/>
    <w:rsid w:val="002D5B72"/>
    <w:rsid w:val="002F463B"/>
    <w:rsid w:val="0032047C"/>
    <w:rsid w:val="0033474F"/>
    <w:rsid w:val="0035713A"/>
    <w:rsid w:val="00376003"/>
    <w:rsid w:val="003A6F64"/>
    <w:rsid w:val="003C4F14"/>
    <w:rsid w:val="003C6938"/>
    <w:rsid w:val="003C74AE"/>
    <w:rsid w:val="003D1C37"/>
    <w:rsid w:val="003D6DB8"/>
    <w:rsid w:val="003E2B06"/>
    <w:rsid w:val="003E4C1C"/>
    <w:rsid w:val="003F159D"/>
    <w:rsid w:val="003F2C74"/>
    <w:rsid w:val="003F2DB5"/>
    <w:rsid w:val="003F4B03"/>
    <w:rsid w:val="00400DA8"/>
    <w:rsid w:val="00415D24"/>
    <w:rsid w:val="00423D0A"/>
    <w:rsid w:val="0043332E"/>
    <w:rsid w:val="0044447A"/>
    <w:rsid w:val="0047162D"/>
    <w:rsid w:val="0048119F"/>
    <w:rsid w:val="00481DAE"/>
    <w:rsid w:val="004A2EA7"/>
    <w:rsid w:val="004B1B9F"/>
    <w:rsid w:val="004C3A86"/>
    <w:rsid w:val="004C4F89"/>
    <w:rsid w:val="004F285D"/>
    <w:rsid w:val="004F2887"/>
    <w:rsid w:val="00512912"/>
    <w:rsid w:val="00522896"/>
    <w:rsid w:val="00522A04"/>
    <w:rsid w:val="00524BF2"/>
    <w:rsid w:val="00525B46"/>
    <w:rsid w:val="005415E2"/>
    <w:rsid w:val="00556E79"/>
    <w:rsid w:val="00563D3B"/>
    <w:rsid w:val="0056752B"/>
    <w:rsid w:val="00572FE0"/>
    <w:rsid w:val="0058394E"/>
    <w:rsid w:val="0058780B"/>
    <w:rsid w:val="005942AF"/>
    <w:rsid w:val="00597925"/>
    <w:rsid w:val="005B445B"/>
    <w:rsid w:val="005B7067"/>
    <w:rsid w:val="005C071E"/>
    <w:rsid w:val="00606186"/>
    <w:rsid w:val="006260B8"/>
    <w:rsid w:val="00631245"/>
    <w:rsid w:val="00631A5E"/>
    <w:rsid w:val="0063222B"/>
    <w:rsid w:val="006400FD"/>
    <w:rsid w:val="00661A91"/>
    <w:rsid w:val="00674A51"/>
    <w:rsid w:val="006878E2"/>
    <w:rsid w:val="006A0EB7"/>
    <w:rsid w:val="006A39AE"/>
    <w:rsid w:val="006B3BB9"/>
    <w:rsid w:val="006F5A88"/>
    <w:rsid w:val="006F6E13"/>
    <w:rsid w:val="00701145"/>
    <w:rsid w:val="00717ADF"/>
    <w:rsid w:val="0072103E"/>
    <w:rsid w:val="00721F4B"/>
    <w:rsid w:val="007516CB"/>
    <w:rsid w:val="007557BE"/>
    <w:rsid w:val="007618B7"/>
    <w:rsid w:val="0076451B"/>
    <w:rsid w:val="007669F5"/>
    <w:rsid w:val="0078712A"/>
    <w:rsid w:val="00790A4A"/>
    <w:rsid w:val="0079556A"/>
    <w:rsid w:val="007A0F0C"/>
    <w:rsid w:val="007A3FE7"/>
    <w:rsid w:val="007B7BA2"/>
    <w:rsid w:val="007C7A9B"/>
    <w:rsid w:val="007D1C1F"/>
    <w:rsid w:val="007F1B5D"/>
    <w:rsid w:val="00800C2B"/>
    <w:rsid w:val="00801C5B"/>
    <w:rsid w:val="00804395"/>
    <w:rsid w:val="00821B7B"/>
    <w:rsid w:val="00832454"/>
    <w:rsid w:val="00845E7C"/>
    <w:rsid w:val="00867B8F"/>
    <w:rsid w:val="0087424F"/>
    <w:rsid w:val="00895E1A"/>
    <w:rsid w:val="008C05A0"/>
    <w:rsid w:val="008C436B"/>
    <w:rsid w:val="008D3621"/>
    <w:rsid w:val="008F4E30"/>
    <w:rsid w:val="00933BDD"/>
    <w:rsid w:val="0093686C"/>
    <w:rsid w:val="0094475E"/>
    <w:rsid w:val="00945904"/>
    <w:rsid w:val="00954D48"/>
    <w:rsid w:val="00995156"/>
    <w:rsid w:val="009C6805"/>
    <w:rsid w:val="009D6C6C"/>
    <w:rsid w:val="009E3268"/>
    <w:rsid w:val="009F197D"/>
    <w:rsid w:val="009F21E6"/>
    <w:rsid w:val="009F4005"/>
    <w:rsid w:val="00A1048F"/>
    <w:rsid w:val="00A11508"/>
    <w:rsid w:val="00A16818"/>
    <w:rsid w:val="00A24929"/>
    <w:rsid w:val="00A50038"/>
    <w:rsid w:val="00A566CF"/>
    <w:rsid w:val="00A67FA8"/>
    <w:rsid w:val="00A9092D"/>
    <w:rsid w:val="00A93B52"/>
    <w:rsid w:val="00A94CDE"/>
    <w:rsid w:val="00AA66A4"/>
    <w:rsid w:val="00AB5527"/>
    <w:rsid w:val="00AC04A5"/>
    <w:rsid w:val="00AC5344"/>
    <w:rsid w:val="00AD17CA"/>
    <w:rsid w:val="00AD37F9"/>
    <w:rsid w:val="00AD7890"/>
    <w:rsid w:val="00AE53A1"/>
    <w:rsid w:val="00AF2817"/>
    <w:rsid w:val="00B057E6"/>
    <w:rsid w:val="00B05B9B"/>
    <w:rsid w:val="00B11999"/>
    <w:rsid w:val="00B13BC1"/>
    <w:rsid w:val="00B57920"/>
    <w:rsid w:val="00B60A2A"/>
    <w:rsid w:val="00BA2F82"/>
    <w:rsid w:val="00BA774B"/>
    <w:rsid w:val="00BC0486"/>
    <w:rsid w:val="00BC4A88"/>
    <w:rsid w:val="00BD314C"/>
    <w:rsid w:val="00BD4BF8"/>
    <w:rsid w:val="00BE6FD6"/>
    <w:rsid w:val="00BF4FE6"/>
    <w:rsid w:val="00C02593"/>
    <w:rsid w:val="00C035B1"/>
    <w:rsid w:val="00C071FA"/>
    <w:rsid w:val="00C21B9C"/>
    <w:rsid w:val="00C307B6"/>
    <w:rsid w:val="00C407DC"/>
    <w:rsid w:val="00C40886"/>
    <w:rsid w:val="00C56715"/>
    <w:rsid w:val="00C56ABE"/>
    <w:rsid w:val="00C5734C"/>
    <w:rsid w:val="00C608B7"/>
    <w:rsid w:val="00C67F7A"/>
    <w:rsid w:val="00C72940"/>
    <w:rsid w:val="00C9026B"/>
    <w:rsid w:val="00C902C6"/>
    <w:rsid w:val="00C91623"/>
    <w:rsid w:val="00C91B34"/>
    <w:rsid w:val="00CB5A89"/>
    <w:rsid w:val="00CC0DB2"/>
    <w:rsid w:val="00CC214A"/>
    <w:rsid w:val="00CC2437"/>
    <w:rsid w:val="00CC7136"/>
    <w:rsid w:val="00CF49C1"/>
    <w:rsid w:val="00CF70A3"/>
    <w:rsid w:val="00D06255"/>
    <w:rsid w:val="00D20419"/>
    <w:rsid w:val="00D27E26"/>
    <w:rsid w:val="00D35978"/>
    <w:rsid w:val="00D52A95"/>
    <w:rsid w:val="00D577EB"/>
    <w:rsid w:val="00D57ACE"/>
    <w:rsid w:val="00D66733"/>
    <w:rsid w:val="00D726DE"/>
    <w:rsid w:val="00D772D9"/>
    <w:rsid w:val="00D83906"/>
    <w:rsid w:val="00DA45AB"/>
    <w:rsid w:val="00DB2978"/>
    <w:rsid w:val="00DC67C0"/>
    <w:rsid w:val="00DD0B3C"/>
    <w:rsid w:val="00DF1E71"/>
    <w:rsid w:val="00E046B0"/>
    <w:rsid w:val="00E17139"/>
    <w:rsid w:val="00E17DF7"/>
    <w:rsid w:val="00E32EDF"/>
    <w:rsid w:val="00E41710"/>
    <w:rsid w:val="00E41F82"/>
    <w:rsid w:val="00E577DA"/>
    <w:rsid w:val="00E777FF"/>
    <w:rsid w:val="00E80813"/>
    <w:rsid w:val="00E82952"/>
    <w:rsid w:val="00E906D5"/>
    <w:rsid w:val="00EA21A3"/>
    <w:rsid w:val="00EA2B4F"/>
    <w:rsid w:val="00EB3BBA"/>
    <w:rsid w:val="00EC1A4A"/>
    <w:rsid w:val="00ED7520"/>
    <w:rsid w:val="00F075D6"/>
    <w:rsid w:val="00F14B5B"/>
    <w:rsid w:val="00F20DD2"/>
    <w:rsid w:val="00F21796"/>
    <w:rsid w:val="00F223BF"/>
    <w:rsid w:val="00F2703A"/>
    <w:rsid w:val="00F30CA2"/>
    <w:rsid w:val="00F33BE1"/>
    <w:rsid w:val="00F642E3"/>
    <w:rsid w:val="00F81FF2"/>
    <w:rsid w:val="00F936AE"/>
    <w:rsid w:val="00FB2B04"/>
    <w:rsid w:val="00FC7B6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7466E"/>
  <w15:docId w15:val="{AE7D0A57-A3A6-4C11-B02F-3BD2F7C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03"/>
    <w:pPr>
      <w:spacing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0179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77DA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B5B"/>
    <w:pPr>
      <w:ind w:left="720"/>
      <w:contextualSpacing/>
    </w:pPr>
  </w:style>
  <w:style w:type="table" w:styleId="Reetkatablice">
    <w:name w:val="Table Grid"/>
    <w:basedOn w:val="Obinatablica"/>
    <w:uiPriority w:val="39"/>
    <w:rsid w:val="002B6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87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7F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2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03E"/>
  </w:style>
  <w:style w:type="paragraph" w:styleId="Podnoje">
    <w:name w:val="footer"/>
    <w:basedOn w:val="Normal"/>
    <w:link w:val="PodnojeChar"/>
    <w:uiPriority w:val="99"/>
    <w:unhideWhenUsed/>
    <w:rsid w:val="0072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03E"/>
  </w:style>
  <w:style w:type="paragraph" w:styleId="Tijeloteksta">
    <w:name w:val="Body Text"/>
    <w:basedOn w:val="Normal"/>
    <w:link w:val="TijelotekstaChar"/>
    <w:uiPriority w:val="99"/>
    <w:qFormat/>
    <w:rsid w:val="001725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/>
      <w:szCs w:val="20"/>
      <w:lang w:val="hr-HR" w:eastAsia="de-D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725AA"/>
    <w:rPr>
      <w:rFonts w:ascii="Calibri" w:eastAsia="Times New Roman" w:hAnsi="Calibri" w:cs="Times New Roman"/>
      <w:noProof/>
      <w:szCs w:val="20"/>
      <w:lang w:val="hr-HR" w:eastAsia="de-DE"/>
    </w:rPr>
  </w:style>
  <w:style w:type="table" w:customStyle="1" w:styleId="ListTable4-Accent31">
    <w:name w:val="List Table 4 - Accent 31"/>
    <w:basedOn w:val="Obinatablica"/>
    <w:uiPriority w:val="49"/>
    <w:rsid w:val="0017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3F4B03"/>
    <w:pPr>
      <w:numPr>
        <w:ilvl w:val="1"/>
      </w:numPr>
      <w:spacing w:after="160"/>
    </w:pPr>
    <w:rPr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F4B03"/>
    <w:rPr>
      <w:rFonts w:ascii="Times New Roman" w:hAnsi="Times New Roman"/>
      <w:color w:val="000000" w:themeColor="text1"/>
      <w:spacing w:val="15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00179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D726DE"/>
    <w:pPr>
      <w:spacing w:line="259" w:lineRule="auto"/>
      <w:outlineLvl w:val="9"/>
    </w:pPr>
    <w:rPr>
      <w:b w:val="0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F4B0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F4B03"/>
    <w:pPr>
      <w:spacing w:after="100" w:line="259" w:lineRule="auto"/>
      <w:ind w:left="22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3">
    <w:name w:val="toc 3"/>
    <w:basedOn w:val="Normal"/>
    <w:next w:val="Normal"/>
    <w:autoRedefine/>
    <w:uiPriority w:val="39"/>
    <w:unhideWhenUsed/>
    <w:rsid w:val="003F4B03"/>
    <w:pPr>
      <w:spacing w:after="100" w:line="259" w:lineRule="auto"/>
      <w:ind w:left="44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4">
    <w:name w:val="toc 4"/>
    <w:basedOn w:val="Normal"/>
    <w:next w:val="Normal"/>
    <w:autoRedefine/>
    <w:uiPriority w:val="39"/>
    <w:unhideWhenUsed/>
    <w:rsid w:val="003F4B03"/>
    <w:pPr>
      <w:spacing w:after="100" w:line="259" w:lineRule="auto"/>
      <w:ind w:left="66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5">
    <w:name w:val="toc 5"/>
    <w:basedOn w:val="Normal"/>
    <w:next w:val="Normal"/>
    <w:autoRedefine/>
    <w:uiPriority w:val="39"/>
    <w:unhideWhenUsed/>
    <w:rsid w:val="003F4B03"/>
    <w:pPr>
      <w:spacing w:after="100" w:line="259" w:lineRule="auto"/>
      <w:ind w:left="88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6">
    <w:name w:val="toc 6"/>
    <w:basedOn w:val="Normal"/>
    <w:next w:val="Normal"/>
    <w:autoRedefine/>
    <w:uiPriority w:val="39"/>
    <w:unhideWhenUsed/>
    <w:rsid w:val="003F4B03"/>
    <w:pPr>
      <w:spacing w:after="100" w:line="259" w:lineRule="auto"/>
      <w:ind w:left="110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7">
    <w:name w:val="toc 7"/>
    <w:basedOn w:val="Normal"/>
    <w:next w:val="Normal"/>
    <w:autoRedefine/>
    <w:uiPriority w:val="39"/>
    <w:unhideWhenUsed/>
    <w:rsid w:val="003F4B03"/>
    <w:pPr>
      <w:spacing w:after="100" w:line="259" w:lineRule="auto"/>
      <w:ind w:left="132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8">
    <w:name w:val="toc 8"/>
    <w:basedOn w:val="Normal"/>
    <w:next w:val="Normal"/>
    <w:autoRedefine/>
    <w:uiPriority w:val="39"/>
    <w:unhideWhenUsed/>
    <w:rsid w:val="003F4B03"/>
    <w:pPr>
      <w:spacing w:after="100" w:line="259" w:lineRule="auto"/>
      <w:ind w:left="154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paragraph" w:styleId="Sadraj9">
    <w:name w:val="toc 9"/>
    <w:basedOn w:val="Normal"/>
    <w:next w:val="Normal"/>
    <w:autoRedefine/>
    <w:uiPriority w:val="39"/>
    <w:unhideWhenUsed/>
    <w:rsid w:val="003F4B03"/>
    <w:pPr>
      <w:spacing w:after="100" w:line="259" w:lineRule="auto"/>
      <w:ind w:left="1760"/>
      <w:jc w:val="left"/>
    </w:pPr>
    <w:rPr>
      <w:rFonts w:asciiTheme="minorHAnsi" w:hAnsiTheme="minorHAnsi"/>
      <w:color w:val="auto"/>
      <w:kern w:val="2"/>
      <w:sz w:val="22"/>
      <w:lang w:val="hr-HR" w:eastAsia="hr-HR"/>
      <w14:ligatures w14:val="standardContextual"/>
    </w:rPr>
  </w:style>
  <w:style w:type="character" w:styleId="Hiperveza">
    <w:name w:val="Hyperlink"/>
    <w:basedOn w:val="Zadanifontodlomka"/>
    <w:uiPriority w:val="99"/>
    <w:unhideWhenUsed/>
    <w:rsid w:val="003F4B0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F4B03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DB2978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D83906"/>
    <w:rPr>
      <w:color w:val="808080"/>
    </w:rPr>
  </w:style>
  <w:style w:type="character" w:customStyle="1" w:styleId="tlid-translation">
    <w:name w:val="tlid-translation"/>
    <w:basedOn w:val="Zadanifontodlomka"/>
    <w:rsid w:val="001E70DF"/>
  </w:style>
  <w:style w:type="character" w:customStyle="1" w:styleId="Naslov2Char">
    <w:name w:val="Naslov 2 Char"/>
    <w:basedOn w:val="Zadanifontodlomka"/>
    <w:link w:val="Naslov2"/>
    <w:uiPriority w:val="9"/>
    <w:rsid w:val="00E577DA"/>
    <w:rPr>
      <w:rFonts w:ascii="Times New Roman" w:eastAsiaTheme="majorEastAsia" w:hAnsi="Times New Roman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OneDrive\Desktop\Voda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OneDrive\Desktop\Vod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OneDrive\Desktop\Novo%20Microsoft%20Excel%20Worksheet%20(4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BA" sz="1200" b="1" i="0" baseline="0">
                <a:effectLst/>
              </a:rPr>
              <a:t>Zdravstvena ispravnost uzoraka vode za piće iz javne vodoopskrbe na području općine Prozor-Rama za period:  01.01.2023 - 01.01.2024 god.</a:t>
            </a:r>
            <a:endParaRPr lang="hr-HR" sz="1100">
              <a:effectLst/>
            </a:endParaRPr>
          </a:p>
        </c:rich>
      </c:tx>
      <c:layout>
        <c:manualLayout>
          <c:xMode val="edge"/>
          <c:yMode val="edge"/>
          <c:x val="0.12210411198600175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7675053843525532"/>
          <c:y val="0.26497877984984752"/>
          <c:w val="0.36151118908771213"/>
          <c:h val="0.6389137861429534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C2-4521-B171-0A962873E0B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C2-4521-B171-0A962873E0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List1!$A$1:$A$2</c:f>
              <c:strCache>
                <c:ptCount val="2"/>
                <c:pt idx="0">
                  <c:v>Zdravstveno ispravna voda</c:v>
                </c:pt>
                <c:pt idx="1">
                  <c:v>Zdravstveno neispravna voda</c:v>
                </c:pt>
              </c:strCache>
            </c:strRef>
          </c:cat>
          <c:val>
            <c:numRef>
              <c:f>List1!$B$1:$B$2</c:f>
              <c:numCache>
                <c:formatCode>General</c:formatCode>
                <c:ptCount val="2"/>
                <c:pt idx="0">
                  <c:v>48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C2-4521-B171-0A962873E0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BA" sz="1200"/>
              <a:t>Zdravstvena ispravnost uzoraka vode za piće iz javne vodoopskrbe na području općine Prozor-Rama za period:  01.01.2024 - 01.03.2024 god</a:t>
            </a:r>
            <a:r>
              <a:rPr lang="hr-BA" sz="1400"/>
              <a:t>.</a:t>
            </a:r>
            <a:endParaRPr lang="hr-HR" sz="1400"/>
          </a:p>
        </c:rich>
      </c:tx>
      <c:layout>
        <c:manualLayout>
          <c:xMode val="edge"/>
          <c:yMode val="edge"/>
          <c:x val="0.10357688954942339"/>
          <c:y val="1.671884148017157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C3-4683-BC36-A668C250A90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2C3-4683-BC36-A668C250A9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List1!$A$1:$A$2</c:f>
              <c:strCache>
                <c:ptCount val="2"/>
                <c:pt idx="0">
                  <c:v>Zdravstveno ispravna voda</c:v>
                </c:pt>
                <c:pt idx="1">
                  <c:v>Zdravstveno neispravna voda </c:v>
                </c:pt>
              </c:strCache>
            </c:strRef>
          </c:cat>
          <c:val>
            <c:numRef>
              <c:f>List1!$B$1:$B$2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C3-4683-BC36-A668C250A90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 sz="1200"/>
              <a:t>Zdravstvena ispravnost vode za piće iz ostalih vodoopskrbnih objekata za period</a:t>
            </a:r>
          </a:p>
          <a:p>
            <a:pPr>
              <a:defRPr sz="1200"/>
            </a:pPr>
            <a:r>
              <a:rPr lang="hr-HR" sz="1200"/>
              <a:t>01.01.2023 – 01.01.2024 god.</a:t>
            </a:r>
          </a:p>
        </c:rich>
      </c:tx>
      <c:layout>
        <c:manualLayout>
          <c:xMode val="edge"/>
          <c:yMode val="edge"/>
          <c:x val="0.13859011373578303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81-4079-A8E2-63E8D28DC5E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81-4079-A8E2-63E8D28DC5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List1!$A$3:$A$4</c:f>
              <c:strCache>
                <c:ptCount val="2"/>
                <c:pt idx="0">
                  <c:v>Ispravno</c:v>
                </c:pt>
                <c:pt idx="1">
                  <c:v>Neispravno</c:v>
                </c:pt>
              </c:strCache>
            </c:strRef>
          </c:cat>
          <c:val>
            <c:numRef>
              <c:f>List1!$B$3:$B$4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81-4079-A8E2-63E8D28DC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4FA3-B65E-4DB9-BECD-9C4F26A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Zora Tubić</cp:lastModifiedBy>
  <cp:revision>2</cp:revision>
  <cp:lastPrinted>2024-02-20T07:26:00Z</cp:lastPrinted>
  <dcterms:created xsi:type="dcterms:W3CDTF">2024-02-20T08:46:00Z</dcterms:created>
  <dcterms:modified xsi:type="dcterms:W3CDTF">2024-02-20T08:46:00Z</dcterms:modified>
</cp:coreProperties>
</file>