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15B2" w:rsidRDefault="00F415B2" w:rsidP="00F415B2">
      <w:pPr>
        <w:pStyle w:val="Title"/>
        <w:rPr>
          <w:sz w:val="24"/>
          <w:szCs w:val="24"/>
        </w:rPr>
      </w:pPr>
      <w:r>
        <w:rPr>
          <w:sz w:val="24"/>
          <w:szCs w:val="24"/>
        </w:rPr>
        <w:t>Bosna i Hercegovina</w:t>
      </w:r>
    </w:p>
    <w:p w:rsidR="00F415B2" w:rsidRDefault="00F415B2" w:rsidP="00F415B2">
      <w:pPr>
        <w:pStyle w:val="NoSpacing"/>
        <w:jc w:val="center"/>
        <w:rPr>
          <w:b/>
          <w:szCs w:val="24"/>
        </w:rPr>
      </w:pPr>
      <w:r>
        <w:rPr>
          <w:b/>
          <w:szCs w:val="24"/>
        </w:rPr>
        <w:t>Federacija Bosne i Hercegovine</w:t>
      </w:r>
    </w:p>
    <w:p w:rsidR="00F415B2" w:rsidRDefault="00F415B2" w:rsidP="00F415B2">
      <w:pPr>
        <w:pStyle w:val="NoSpacing"/>
        <w:jc w:val="center"/>
        <w:rPr>
          <w:b/>
          <w:szCs w:val="24"/>
        </w:rPr>
      </w:pPr>
      <w:r>
        <w:rPr>
          <w:b/>
          <w:szCs w:val="24"/>
        </w:rPr>
        <w:t>Hercegovačko – neretvanska županija</w:t>
      </w:r>
    </w:p>
    <w:p w:rsidR="00F415B2" w:rsidRDefault="00F415B2" w:rsidP="00F415B2">
      <w:pPr>
        <w:pStyle w:val="NoSpacing"/>
        <w:jc w:val="center"/>
        <w:rPr>
          <w:b/>
          <w:szCs w:val="24"/>
          <w:lang w:eastAsia="hr-HR"/>
        </w:rPr>
      </w:pPr>
      <w:r>
        <w:rPr>
          <w:b/>
          <w:szCs w:val="24"/>
          <w:lang w:eastAsia="hr-HR"/>
        </w:rPr>
        <w:t>OPĆINA PROZOR – RAMA</w:t>
      </w:r>
    </w:p>
    <w:p w:rsidR="00F415B2" w:rsidRDefault="00F415B2" w:rsidP="00F415B2">
      <w:pPr>
        <w:pStyle w:val="NoSpacing"/>
        <w:jc w:val="center"/>
        <w:rPr>
          <w:b/>
          <w:szCs w:val="24"/>
          <w:lang w:eastAsia="hr-HR"/>
        </w:rPr>
      </w:pPr>
      <w:r>
        <w:rPr>
          <w:b/>
          <w:szCs w:val="24"/>
          <w:lang w:eastAsia="hr-HR"/>
        </w:rPr>
        <w:t>Služba za razvoj, poduzetništvo, obrt i financije</w:t>
      </w:r>
    </w:p>
    <w:p w:rsidR="00F415B2" w:rsidRDefault="00F415B2" w:rsidP="00F415B2">
      <w:pPr>
        <w:pStyle w:val="NoSpacing"/>
        <w:jc w:val="center"/>
        <w:rPr>
          <w:w w:val="103"/>
          <w:szCs w:val="24"/>
        </w:rPr>
      </w:pPr>
      <w:r>
        <w:rPr>
          <w:w w:val="103"/>
          <w:szCs w:val="24"/>
        </w:rPr>
        <w:t>___________________________________________________________</w:t>
      </w:r>
    </w:p>
    <w:p w:rsidR="00F415B2" w:rsidRDefault="00F415B2" w:rsidP="00F415B2">
      <w:pPr>
        <w:pStyle w:val="NoSpacing"/>
        <w:jc w:val="center"/>
        <w:rPr>
          <w:szCs w:val="24"/>
          <w:lang w:eastAsia="hr-HR"/>
        </w:rPr>
      </w:pPr>
      <w:r>
        <w:rPr>
          <w:w w:val="103"/>
          <w:szCs w:val="24"/>
        </w:rPr>
        <w:t xml:space="preserve">Općina </w:t>
      </w:r>
      <w:r>
        <w:rPr>
          <w:szCs w:val="24"/>
          <w:lang w:eastAsia="hr-HR"/>
        </w:rPr>
        <w:t>Prozor-Rama, Kralja Tomislava bb, tel/fax: ++ 387 36 771 912, 771 342,</w:t>
      </w:r>
    </w:p>
    <w:p w:rsidR="00F415B2" w:rsidRDefault="00F415B2" w:rsidP="00F415B2">
      <w:pPr>
        <w:spacing w:after="0" w:line="240" w:lineRule="auto"/>
        <w:jc w:val="center"/>
        <w:rPr>
          <w:rFonts w:ascii="Times New Roman" w:hAnsi="Times New Roman"/>
          <w:w w:val="103"/>
          <w:sz w:val="24"/>
          <w:szCs w:val="24"/>
        </w:rPr>
      </w:pPr>
      <w:r>
        <w:rPr>
          <w:rFonts w:ascii="Times New Roman" w:hAnsi="Times New Roman"/>
          <w:sz w:val="24"/>
          <w:szCs w:val="24"/>
          <w:lang w:eastAsia="hr-HR"/>
        </w:rPr>
        <w:t xml:space="preserve">e-mail: </w:t>
      </w:r>
      <w:r w:rsidR="00134923">
        <w:rPr>
          <w:rFonts w:ascii="Times New Roman" w:hAnsi="Times New Roman"/>
          <w:sz w:val="24"/>
          <w:szCs w:val="24"/>
          <w:u w:val="single"/>
          <w:lang w:eastAsia="hr-HR"/>
        </w:rPr>
        <w:t>poduzetništvo</w:t>
      </w:r>
      <w:r>
        <w:rPr>
          <w:rFonts w:ascii="Times New Roman" w:hAnsi="Times New Roman"/>
          <w:sz w:val="24"/>
          <w:szCs w:val="24"/>
          <w:u w:val="single"/>
          <w:lang w:eastAsia="hr-HR"/>
        </w:rPr>
        <w:t>@prozor-rama.org</w:t>
      </w:r>
      <w:r>
        <w:rPr>
          <w:rFonts w:ascii="Times New Roman" w:hAnsi="Times New Roman"/>
          <w:sz w:val="24"/>
          <w:szCs w:val="24"/>
          <w:lang w:eastAsia="hr-HR"/>
        </w:rPr>
        <w:t xml:space="preserve"> , </w:t>
      </w:r>
      <w:r>
        <w:rPr>
          <w:sz w:val="24"/>
          <w:szCs w:val="24"/>
          <w:lang w:eastAsia="hr-HR"/>
        </w:rPr>
        <w:t>www.prozor-rama.o</w:t>
      </w:r>
      <w:r w:rsidR="00134923">
        <w:rPr>
          <w:sz w:val="24"/>
          <w:szCs w:val="24"/>
          <w:lang w:eastAsia="hr-HR"/>
        </w:rPr>
        <w:t>rg</w:t>
      </w:r>
    </w:p>
    <w:p w:rsidR="00F415B2" w:rsidRDefault="00F415B2" w:rsidP="00F415B2">
      <w:pPr>
        <w:widowControl w:val="0"/>
        <w:autoSpaceDE w:val="0"/>
        <w:autoSpaceDN w:val="0"/>
        <w:adjustRightInd w:val="0"/>
        <w:spacing w:line="200" w:lineRule="exact"/>
        <w:jc w:val="center"/>
        <w:rPr>
          <w:sz w:val="20"/>
          <w:szCs w:val="20"/>
        </w:rPr>
      </w:pPr>
    </w:p>
    <w:p w:rsidR="00002FE0" w:rsidRDefault="00002FE0" w:rsidP="00002FE0">
      <w:pPr>
        <w:widowControl w:val="0"/>
        <w:autoSpaceDE w:val="0"/>
        <w:autoSpaceDN w:val="0"/>
        <w:adjustRightInd w:val="0"/>
        <w:spacing w:line="200" w:lineRule="exact"/>
        <w:jc w:val="center"/>
        <w:rPr>
          <w:sz w:val="20"/>
          <w:szCs w:val="20"/>
        </w:rPr>
      </w:pPr>
    </w:p>
    <w:p w:rsidR="00002FE0" w:rsidRDefault="00002FE0" w:rsidP="00E5528C">
      <w:pPr>
        <w:jc w:val="center"/>
        <w:rPr>
          <w:rFonts w:ascii="Times New Roman" w:hAnsi="Times New Roman"/>
          <w:i/>
          <w:sz w:val="24"/>
          <w:szCs w:val="24"/>
        </w:rPr>
      </w:pPr>
    </w:p>
    <w:p w:rsidR="00002FE0" w:rsidRDefault="00002FE0" w:rsidP="00E5528C">
      <w:pPr>
        <w:jc w:val="center"/>
        <w:rPr>
          <w:rFonts w:ascii="Times New Roman" w:hAnsi="Times New Roman"/>
          <w:i/>
          <w:sz w:val="24"/>
          <w:szCs w:val="24"/>
        </w:rPr>
      </w:pPr>
    </w:p>
    <w:p w:rsidR="00002FE0" w:rsidRDefault="00002FE0" w:rsidP="00E5528C">
      <w:pPr>
        <w:jc w:val="center"/>
        <w:rPr>
          <w:rFonts w:ascii="Times New Roman" w:hAnsi="Times New Roman"/>
          <w:b/>
          <w:sz w:val="24"/>
          <w:szCs w:val="24"/>
        </w:rPr>
      </w:pPr>
    </w:p>
    <w:p w:rsidR="006876CE" w:rsidRDefault="006876CE" w:rsidP="00E5528C">
      <w:pPr>
        <w:jc w:val="center"/>
        <w:rPr>
          <w:rFonts w:ascii="Times New Roman" w:hAnsi="Times New Roman"/>
          <w:b/>
          <w:sz w:val="24"/>
          <w:szCs w:val="24"/>
        </w:rPr>
      </w:pPr>
    </w:p>
    <w:p w:rsidR="006876CE" w:rsidRDefault="006876CE" w:rsidP="00E5528C">
      <w:pPr>
        <w:jc w:val="center"/>
        <w:rPr>
          <w:rFonts w:ascii="Times New Roman" w:hAnsi="Times New Roman"/>
          <w:b/>
          <w:sz w:val="24"/>
          <w:szCs w:val="24"/>
        </w:rPr>
      </w:pPr>
    </w:p>
    <w:p w:rsidR="006876CE" w:rsidRDefault="006876CE" w:rsidP="00E5528C">
      <w:pPr>
        <w:jc w:val="center"/>
        <w:rPr>
          <w:rFonts w:ascii="Times New Roman" w:hAnsi="Times New Roman"/>
          <w:b/>
          <w:sz w:val="24"/>
          <w:szCs w:val="24"/>
        </w:rPr>
      </w:pPr>
    </w:p>
    <w:p w:rsidR="006876CE" w:rsidRPr="00C640EA" w:rsidRDefault="006876CE" w:rsidP="00E5528C">
      <w:pPr>
        <w:spacing w:after="120" w:line="240" w:lineRule="auto"/>
        <w:jc w:val="center"/>
        <w:rPr>
          <w:rFonts w:ascii="Bookman Old Style" w:hAnsi="Bookman Old Style"/>
          <w:b/>
          <w:sz w:val="28"/>
          <w:szCs w:val="28"/>
        </w:rPr>
      </w:pPr>
    </w:p>
    <w:p w:rsidR="006876CE" w:rsidRPr="00134923" w:rsidRDefault="006876CE" w:rsidP="00737391">
      <w:pPr>
        <w:spacing w:after="120" w:line="240" w:lineRule="auto"/>
        <w:jc w:val="center"/>
        <w:rPr>
          <w:rFonts w:ascii="Times New Roman" w:hAnsi="Times New Roman" w:cs="Times New Roman"/>
          <w:b/>
          <w:sz w:val="28"/>
          <w:szCs w:val="28"/>
        </w:rPr>
      </w:pPr>
      <w:r w:rsidRPr="00134923">
        <w:rPr>
          <w:rFonts w:ascii="Times New Roman" w:hAnsi="Times New Roman" w:cs="Times New Roman"/>
          <w:b/>
          <w:sz w:val="28"/>
          <w:szCs w:val="28"/>
        </w:rPr>
        <w:t>INFORMACIJA</w:t>
      </w:r>
    </w:p>
    <w:p w:rsidR="00604AD6" w:rsidRPr="00737391" w:rsidRDefault="00604AD6" w:rsidP="00737391">
      <w:pPr>
        <w:spacing w:after="120" w:line="240" w:lineRule="auto"/>
        <w:jc w:val="center"/>
        <w:rPr>
          <w:rFonts w:ascii="Times New Roman" w:hAnsi="Times New Roman" w:cs="Times New Roman"/>
          <w:b/>
          <w:sz w:val="24"/>
          <w:szCs w:val="24"/>
        </w:rPr>
      </w:pPr>
    </w:p>
    <w:p w:rsidR="00604AD6" w:rsidRDefault="006876CE" w:rsidP="00737391">
      <w:pPr>
        <w:spacing w:after="120" w:line="240" w:lineRule="auto"/>
        <w:jc w:val="center"/>
        <w:rPr>
          <w:rFonts w:ascii="Times New Roman" w:hAnsi="Times New Roman" w:cs="Times New Roman"/>
          <w:b/>
          <w:sz w:val="24"/>
          <w:szCs w:val="24"/>
        </w:rPr>
      </w:pPr>
      <w:r w:rsidRPr="00737391">
        <w:rPr>
          <w:rFonts w:ascii="Times New Roman" w:hAnsi="Times New Roman" w:cs="Times New Roman"/>
          <w:b/>
          <w:sz w:val="24"/>
          <w:szCs w:val="24"/>
        </w:rPr>
        <w:t xml:space="preserve">O STANJU I ZAŠTITI OKOLIŠA </w:t>
      </w:r>
    </w:p>
    <w:p w:rsidR="006876CE" w:rsidRDefault="006876CE" w:rsidP="00737391">
      <w:pPr>
        <w:spacing w:after="120" w:line="240" w:lineRule="auto"/>
        <w:jc w:val="center"/>
        <w:rPr>
          <w:rFonts w:ascii="Times New Roman" w:hAnsi="Times New Roman" w:cs="Times New Roman"/>
          <w:b/>
          <w:sz w:val="24"/>
          <w:szCs w:val="24"/>
        </w:rPr>
      </w:pPr>
      <w:r w:rsidRPr="00737391">
        <w:rPr>
          <w:rFonts w:ascii="Times New Roman" w:hAnsi="Times New Roman" w:cs="Times New Roman"/>
          <w:b/>
          <w:sz w:val="24"/>
          <w:szCs w:val="24"/>
        </w:rPr>
        <w:t>NA PODRUČJU</w:t>
      </w:r>
      <w:r w:rsidR="00604AD6">
        <w:rPr>
          <w:rFonts w:ascii="Times New Roman" w:hAnsi="Times New Roman" w:cs="Times New Roman"/>
          <w:b/>
          <w:sz w:val="24"/>
          <w:szCs w:val="24"/>
        </w:rPr>
        <w:t xml:space="preserve"> </w:t>
      </w:r>
      <w:r w:rsidRPr="00737391">
        <w:rPr>
          <w:rFonts w:ascii="Times New Roman" w:hAnsi="Times New Roman" w:cs="Times New Roman"/>
          <w:b/>
          <w:sz w:val="24"/>
          <w:szCs w:val="24"/>
        </w:rPr>
        <w:t>OPĆINE PROZOR-RAMA</w:t>
      </w:r>
    </w:p>
    <w:p w:rsidR="006876CE" w:rsidRPr="00737391" w:rsidRDefault="006876CE" w:rsidP="00134923">
      <w:pPr>
        <w:spacing w:after="120" w:line="240" w:lineRule="auto"/>
        <w:jc w:val="center"/>
        <w:rPr>
          <w:rFonts w:ascii="Times New Roman" w:hAnsi="Times New Roman" w:cs="Times New Roman"/>
          <w:b/>
          <w:sz w:val="24"/>
          <w:szCs w:val="24"/>
        </w:rPr>
      </w:pPr>
    </w:p>
    <w:p w:rsidR="006876CE" w:rsidRPr="00737391" w:rsidRDefault="006876CE" w:rsidP="00737391">
      <w:pPr>
        <w:jc w:val="both"/>
        <w:rPr>
          <w:rFonts w:ascii="Times New Roman" w:hAnsi="Times New Roman" w:cs="Times New Roman"/>
          <w:b/>
          <w:sz w:val="24"/>
          <w:szCs w:val="24"/>
        </w:rPr>
      </w:pPr>
    </w:p>
    <w:p w:rsidR="006876CE" w:rsidRPr="00737391" w:rsidRDefault="006876CE" w:rsidP="00737391">
      <w:pPr>
        <w:jc w:val="both"/>
        <w:rPr>
          <w:rFonts w:ascii="Times New Roman" w:hAnsi="Times New Roman" w:cs="Times New Roman"/>
          <w:b/>
          <w:sz w:val="24"/>
          <w:szCs w:val="24"/>
        </w:rPr>
      </w:pPr>
    </w:p>
    <w:p w:rsidR="006876CE" w:rsidRPr="00737391" w:rsidRDefault="006876CE" w:rsidP="00737391">
      <w:pPr>
        <w:jc w:val="both"/>
        <w:rPr>
          <w:rFonts w:ascii="Times New Roman" w:hAnsi="Times New Roman" w:cs="Times New Roman"/>
          <w:b/>
          <w:sz w:val="24"/>
          <w:szCs w:val="24"/>
        </w:rPr>
      </w:pPr>
    </w:p>
    <w:p w:rsidR="006876CE" w:rsidRPr="00737391" w:rsidRDefault="006876CE" w:rsidP="00737391">
      <w:pPr>
        <w:jc w:val="both"/>
        <w:rPr>
          <w:rFonts w:ascii="Times New Roman" w:hAnsi="Times New Roman" w:cs="Times New Roman"/>
          <w:b/>
          <w:sz w:val="24"/>
          <w:szCs w:val="24"/>
        </w:rPr>
      </w:pPr>
    </w:p>
    <w:p w:rsidR="006876CE" w:rsidRPr="00737391" w:rsidRDefault="006876CE" w:rsidP="00737391">
      <w:pPr>
        <w:jc w:val="both"/>
        <w:rPr>
          <w:rFonts w:ascii="Times New Roman" w:hAnsi="Times New Roman" w:cs="Times New Roman"/>
          <w:b/>
          <w:sz w:val="24"/>
          <w:szCs w:val="24"/>
        </w:rPr>
      </w:pPr>
    </w:p>
    <w:p w:rsidR="006876CE" w:rsidRDefault="006876CE" w:rsidP="00BA79F3">
      <w:pPr>
        <w:rPr>
          <w:rFonts w:ascii="Times New Roman" w:hAnsi="Times New Roman" w:cs="Times New Roman"/>
          <w:b/>
          <w:sz w:val="24"/>
          <w:szCs w:val="24"/>
        </w:rPr>
      </w:pPr>
    </w:p>
    <w:p w:rsidR="00604AD6" w:rsidRDefault="00604AD6" w:rsidP="00BA79F3">
      <w:pPr>
        <w:rPr>
          <w:rFonts w:ascii="Times New Roman" w:hAnsi="Times New Roman" w:cs="Times New Roman"/>
          <w:b/>
          <w:sz w:val="24"/>
          <w:szCs w:val="24"/>
        </w:rPr>
      </w:pPr>
    </w:p>
    <w:p w:rsidR="00604AD6" w:rsidRDefault="00604AD6" w:rsidP="00BA79F3">
      <w:pPr>
        <w:rPr>
          <w:rFonts w:ascii="Times New Roman" w:hAnsi="Times New Roman" w:cs="Times New Roman"/>
          <w:b/>
          <w:sz w:val="24"/>
          <w:szCs w:val="24"/>
        </w:rPr>
      </w:pPr>
    </w:p>
    <w:p w:rsidR="00604AD6" w:rsidRPr="00737391" w:rsidRDefault="00604AD6" w:rsidP="00BA79F3">
      <w:pPr>
        <w:rPr>
          <w:rFonts w:ascii="Times New Roman" w:hAnsi="Times New Roman" w:cs="Times New Roman"/>
          <w:b/>
          <w:sz w:val="24"/>
          <w:szCs w:val="24"/>
        </w:rPr>
      </w:pPr>
    </w:p>
    <w:p w:rsidR="00F5007E" w:rsidRDefault="00A44372" w:rsidP="00BA79F3">
      <w:pPr>
        <w:jc w:val="center"/>
        <w:rPr>
          <w:rFonts w:ascii="Times New Roman" w:hAnsi="Times New Roman" w:cs="Times New Roman"/>
          <w:sz w:val="24"/>
          <w:szCs w:val="24"/>
        </w:rPr>
      </w:pPr>
      <w:r>
        <w:rPr>
          <w:rFonts w:ascii="Times New Roman" w:hAnsi="Times New Roman" w:cs="Times New Roman"/>
          <w:sz w:val="24"/>
          <w:szCs w:val="24"/>
        </w:rPr>
        <w:t>Prozor-Rama, travanj 2025</w:t>
      </w:r>
      <w:r w:rsidR="006876CE" w:rsidRPr="009954BA">
        <w:rPr>
          <w:rFonts w:ascii="Times New Roman" w:hAnsi="Times New Roman" w:cs="Times New Roman"/>
          <w:sz w:val="24"/>
          <w:szCs w:val="24"/>
        </w:rPr>
        <w:t>.</w:t>
      </w:r>
      <w:r w:rsidR="006876CE" w:rsidRPr="00EE424F">
        <w:rPr>
          <w:rFonts w:ascii="Times New Roman" w:hAnsi="Times New Roman" w:cs="Times New Roman"/>
          <w:sz w:val="24"/>
          <w:szCs w:val="24"/>
        </w:rPr>
        <w:t xml:space="preserve"> </w:t>
      </w:r>
      <w:r w:rsidR="006D2609">
        <w:rPr>
          <w:rFonts w:ascii="Times New Roman" w:hAnsi="Times New Roman" w:cs="Times New Roman"/>
          <w:sz w:val="24"/>
          <w:szCs w:val="24"/>
        </w:rPr>
        <w:t>godine</w:t>
      </w: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134923" w:rsidRDefault="00134923" w:rsidP="00BA79F3">
      <w:pPr>
        <w:jc w:val="center"/>
        <w:rPr>
          <w:rFonts w:ascii="Times New Roman" w:hAnsi="Times New Roman" w:cs="Times New Roman"/>
          <w:sz w:val="24"/>
          <w:szCs w:val="24"/>
        </w:rPr>
      </w:pPr>
    </w:p>
    <w:p w:rsidR="006876CE" w:rsidRDefault="006876CE" w:rsidP="00604AD6">
      <w:pPr>
        <w:pStyle w:val="ListParagraph"/>
        <w:numPr>
          <w:ilvl w:val="0"/>
          <w:numId w:val="20"/>
        </w:numPr>
        <w:spacing w:after="120" w:line="240" w:lineRule="auto"/>
        <w:jc w:val="both"/>
        <w:rPr>
          <w:rFonts w:ascii="Times New Roman" w:hAnsi="Times New Roman"/>
          <w:b/>
          <w:sz w:val="24"/>
          <w:szCs w:val="24"/>
        </w:rPr>
      </w:pPr>
      <w:r w:rsidRPr="00F5007E">
        <w:rPr>
          <w:rFonts w:ascii="Times New Roman" w:hAnsi="Times New Roman"/>
          <w:b/>
          <w:sz w:val="24"/>
          <w:szCs w:val="24"/>
        </w:rPr>
        <w:lastRenderedPageBreak/>
        <w:t>UVOD</w:t>
      </w:r>
    </w:p>
    <w:p w:rsidR="00134923" w:rsidRPr="00F5007E" w:rsidRDefault="00134923" w:rsidP="00134923">
      <w:pPr>
        <w:pStyle w:val="ListParagraph"/>
        <w:spacing w:after="120" w:line="240" w:lineRule="auto"/>
        <w:jc w:val="both"/>
        <w:rPr>
          <w:rFonts w:ascii="Times New Roman" w:hAnsi="Times New Roman"/>
          <w:b/>
          <w:sz w:val="24"/>
          <w:szCs w:val="24"/>
        </w:rPr>
      </w:pPr>
    </w:p>
    <w:p w:rsidR="00F5095B" w:rsidRPr="00F5095B" w:rsidRDefault="00F5095B" w:rsidP="00737391">
      <w:pPr>
        <w:pStyle w:val="NoSpacing"/>
        <w:rPr>
          <w:szCs w:val="24"/>
          <w:shd w:val="clear" w:color="auto" w:fill="FFFFFF" w:themeFill="background1"/>
        </w:rPr>
      </w:pPr>
      <w:r>
        <w:rPr>
          <w:szCs w:val="24"/>
          <w:shd w:val="clear" w:color="auto" w:fill="FFFFFF" w:themeFill="background1"/>
        </w:rPr>
        <w:t>Po službenim definicijama, s</w:t>
      </w:r>
      <w:r w:rsidRPr="00F5095B">
        <w:rPr>
          <w:szCs w:val="24"/>
          <w:shd w:val="clear" w:color="auto" w:fill="FFFFFF" w:themeFill="background1"/>
        </w:rPr>
        <w:t>vaki poremećaj količine određenih kemijskih ili bioloških tvari ili fizikalnih osobina od prirodnih vrijednosti, a koja se može određenim kemijskim, fizikalnim ili biološkim putem vratiti u prvobitno stanje naziva se </w:t>
      </w:r>
      <w:hyperlink r:id="rId8" w:tooltip="Onečišćenje" w:history="1">
        <w:r w:rsidRPr="00F5095B">
          <w:rPr>
            <w:rStyle w:val="Hyperlink"/>
            <w:color w:val="auto"/>
            <w:szCs w:val="24"/>
            <w:u w:val="none"/>
            <w:shd w:val="clear" w:color="auto" w:fill="FFFFFF" w:themeFill="background1"/>
          </w:rPr>
          <w:t>onečišćenje</w:t>
        </w:r>
      </w:hyperlink>
      <w:r w:rsidRPr="00F5095B">
        <w:rPr>
          <w:szCs w:val="24"/>
          <w:shd w:val="clear" w:color="auto" w:fill="FFFFFF" w:themeFill="background1"/>
        </w:rPr>
        <w:t>, dok zagađenje predstavlja trajan oblik promjene sastava i osobina okoliša. Onečišćenja su rezultat prije</w:t>
      </w:r>
      <w:r w:rsidR="00C64371">
        <w:rPr>
          <w:szCs w:val="24"/>
          <w:shd w:val="clear" w:color="auto" w:fill="FFFFFF" w:themeFill="background1"/>
        </w:rPr>
        <w:t xml:space="preserve"> svega ljudske aktivnosti. Oneč</w:t>
      </w:r>
      <w:r w:rsidRPr="00F5095B">
        <w:rPr>
          <w:szCs w:val="24"/>
          <w:shd w:val="clear" w:color="auto" w:fill="FFFFFF" w:themeFill="background1"/>
        </w:rPr>
        <w:t>išćeni mogu biti </w:t>
      </w:r>
      <w:hyperlink r:id="rId9" w:tooltip="Zrak" w:history="1">
        <w:r w:rsidRPr="00F5095B">
          <w:rPr>
            <w:rStyle w:val="Hyperlink"/>
            <w:color w:val="auto"/>
            <w:szCs w:val="24"/>
            <w:u w:val="none"/>
            <w:shd w:val="clear" w:color="auto" w:fill="FFFFFF" w:themeFill="background1"/>
          </w:rPr>
          <w:t>zrak</w:t>
        </w:r>
      </w:hyperlink>
      <w:r w:rsidRPr="00F5095B">
        <w:rPr>
          <w:szCs w:val="24"/>
          <w:shd w:val="clear" w:color="auto" w:fill="FFFFFF" w:themeFill="background1"/>
        </w:rPr>
        <w:t>, </w:t>
      </w:r>
      <w:hyperlink r:id="rId10" w:tooltip="Voda" w:history="1">
        <w:r w:rsidRPr="00F5095B">
          <w:rPr>
            <w:rStyle w:val="Hyperlink"/>
            <w:color w:val="auto"/>
            <w:szCs w:val="24"/>
            <w:u w:val="none"/>
            <w:shd w:val="clear" w:color="auto" w:fill="FFFFFF" w:themeFill="background1"/>
          </w:rPr>
          <w:t>voda</w:t>
        </w:r>
      </w:hyperlink>
      <w:r w:rsidRPr="00F5095B">
        <w:rPr>
          <w:szCs w:val="24"/>
          <w:shd w:val="clear" w:color="auto" w:fill="FFFFFF" w:themeFill="background1"/>
        </w:rPr>
        <w:t> i obradivo </w:t>
      </w:r>
      <w:hyperlink r:id="rId11" w:history="1">
        <w:r w:rsidRPr="00F5095B">
          <w:rPr>
            <w:rStyle w:val="Hyperlink"/>
            <w:color w:val="auto"/>
            <w:szCs w:val="24"/>
            <w:u w:val="none"/>
            <w:shd w:val="clear" w:color="auto" w:fill="FFFFFF" w:themeFill="background1"/>
          </w:rPr>
          <w:t>tlo</w:t>
        </w:r>
      </w:hyperlink>
      <w:r w:rsidRPr="00F5095B">
        <w:rPr>
          <w:szCs w:val="24"/>
          <w:shd w:val="clear" w:color="auto" w:fill="FFFFFF" w:themeFill="background1"/>
        </w:rPr>
        <w:t>.</w:t>
      </w:r>
    </w:p>
    <w:p w:rsidR="009A0FB1" w:rsidRDefault="009A0FB1" w:rsidP="00737391">
      <w:pPr>
        <w:pStyle w:val="NoSpacing"/>
        <w:rPr>
          <w:bCs/>
          <w:szCs w:val="24"/>
          <w:shd w:val="clear" w:color="auto" w:fill="FFFFFF" w:themeFill="background1"/>
        </w:rPr>
      </w:pPr>
    </w:p>
    <w:p w:rsidR="00F5095B" w:rsidRDefault="00F5095B" w:rsidP="00737391">
      <w:pPr>
        <w:pStyle w:val="NoSpacing"/>
        <w:rPr>
          <w:szCs w:val="24"/>
          <w:shd w:val="clear" w:color="auto" w:fill="FFFFFF" w:themeFill="background1"/>
        </w:rPr>
      </w:pPr>
      <w:r w:rsidRPr="00F5095B">
        <w:rPr>
          <w:bCs/>
          <w:szCs w:val="24"/>
          <w:shd w:val="clear" w:color="auto" w:fill="FFFFFF" w:themeFill="background1"/>
        </w:rPr>
        <w:t>Zaštita okoliša</w:t>
      </w:r>
      <w:r w:rsidRPr="00F5095B">
        <w:rPr>
          <w:szCs w:val="24"/>
          <w:shd w:val="clear" w:color="auto" w:fill="FFFFFF" w:themeFill="background1"/>
        </w:rPr>
        <w:t> je skup odgovarajućih aktivnosti i mjera kojima je cilj sprječavanje onečišćenja i zagađenja </w:t>
      </w:r>
      <w:hyperlink r:id="rId12" w:tooltip="Prirodni okoliš" w:history="1">
        <w:r w:rsidRPr="00F5095B">
          <w:rPr>
            <w:rStyle w:val="Hyperlink"/>
            <w:color w:val="auto"/>
            <w:szCs w:val="24"/>
            <w:u w:val="none"/>
            <w:shd w:val="clear" w:color="auto" w:fill="FFFFFF" w:themeFill="background1"/>
          </w:rPr>
          <w:t>okoliša</w:t>
        </w:r>
      </w:hyperlink>
      <w:r w:rsidRPr="00F5095B">
        <w:rPr>
          <w:szCs w:val="24"/>
          <w:shd w:val="clear" w:color="auto" w:fill="FFFFFF" w:themeFill="background1"/>
        </w:rPr>
        <w:t>, sprječavanje nastanka šteta, smanjivanje i/ili otklanjanje šteta nanesenih okolišu te povrat okoliša u stanje prije nastanka štete.</w:t>
      </w:r>
    </w:p>
    <w:p w:rsidR="00F5095B" w:rsidRDefault="00F5095B" w:rsidP="00F5095B">
      <w:pPr>
        <w:pStyle w:val="NoSpacing"/>
        <w:rPr>
          <w:szCs w:val="24"/>
        </w:rPr>
      </w:pPr>
      <w:r w:rsidRPr="00F5007E">
        <w:rPr>
          <w:szCs w:val="24"/>
          <w:shd w:val="clear" w:color="auto" w:fill="FFFFFF" w:themeFill="background1"/>
        </w:rPr>
        <w:t xml:space="preserve">Informacija o stanju okoliša </w:t>
      </w:r>
      <w:r>
        <w:rPr>
          <w:szCs w:val="24"/>
          <w:shd w:val="clear" w:color="auto" w:fill="FFFFFF" w:themeFill="background1"/>
        </w:rPr>
        <w:t xml:space="preserve">na području općine Prozor – Rama </w:t>
      </w:r>
      <w:r w:rsidRPr="00F5007E">
        <w:rPr>
          <w:szCs w:val="24"/>
          <w:shd w:val="clear" w:color="auto" w:fill="FFFFFF" w:themeFill="background1"/>
        </w:rPr>
        <w:t xml:space="preserve">objedinjava, analizira i strukturirano prezentira podatke i ocjenu stanja okoliša, </w:t>
      </w:r>
      <w:r w:rsidR="0037420B">
        <w:rPr>
          <w:szCs w:val="24"/>
          <w:shd w:val="clear" w:color="auto" w:fill="FFFFFF" w:themeFill="background1"/>
        </w:rPr>
        <w:t>te</w:t>
      </w:r>
      <w:r w:rsidRPr="00F5007E">
        <w:rPr>
          <w:szCs w:val="24"/>
          <w:shd w:val="clear" w:color="auto" w:fill="FFFFFF" w:themeFill="background1"/>
        </w:rPr>
        <w:t xml:space="preserve"> služi kao logično polazište za daljnje planiranje i provedbu mjera zaštite okoliša. Informacija o stanja okoliša je strukturiran</w:t>
      </w:r>
      <w:r w:rsidR="004F7394">
        <w:rPr>
          <w:szCs w:val="24"/>
          <w:shd w:val="clear" w:color="auto" w:fill="FFFFFF" w:themeFill="background1"/>
        </w:rPr>
        <w:t>a</w:t>
      </w:r>
      <w:r w:rsidRPr="00F5007E">
        <w:rPr>
          <w:szCs w:val="24"/>
          <w:shd w:val="clear" w:color="auto" w:fill="FFFFFF" w:themeFill="background1"/>
        </w:rPr>
        <w:t xml:space="preserve"> na način da s jedne strane daje prikaz uzroka i počinitelja</w:t>
      </w:r>
      <w:r w:rsidRPr="00F5007E">
        <w:rPr>
          <w:szCs w:val="24"/>
        </w:rPr>
        <w:t xml:space="preserve"> te posljedica onečišćenja, a s druge strane analizira mjere i ins</w:t>
      </w:r>
      <w:r w:rsidR="00E92C4C">
        <w:rPr>
          <w:szCs w:val="24"/>
        </w:rPr>
        <w:t>trumente zaštite od onečišćenja.</w:t>
      </w:r>
    </w:p>
    <w:p w:rsidR="009A0FB1" w:rsidRDefault="009A0FB1" w:rsidP="00F5095B">
      <w:pPr>
        <w:pStyle w:val="NoSpacing"/>
        <w:rPr>
          <w:szCs w:val="24"/>
        </w:rPr>
      </w:pPr>
    </w:p>
    <w:p w:rsidR="00F5095B" w:rsidRDefault="00F5095B" w:rsidP="00F5095B">
      <w:pPr>
        <w:pStyle w:val="NoSpacing"/>
        <w:rPr>
          <w:szCs w:val="24"/>
        </w:rPr>
      </w:pPr>
    </w:p>
    <w:p w:rsidR="00F5095B" w:rsidRDefault="00F5095B" w:rsidP="00604AD6">
      <w:pPr>
        <w:pStyle w:val="NoSpacing"/>
        <w:numPr>
          <w:ilvl w:val="0"/>
          <w:numId w:val="20"/>
        </w:numPr>
        <w:rPr>
          <w:b/>
          <w:szCs w:val="24"/>
        </w:rPr>
      </w:pPr>
      <w:r w:rsidRPr="00F5095B">
        <w:rPr>
          <w:b/>
          <w:szCs w:val="24"/>
        </w:rPr>
        <w:t>ZAKONSKA REGULATIVA</w:t>
      </w:r>
      <w:r>
        <w:rPr>
          <w:b/>
          <w:szCs w:val="24"/>
        </w:rPr>
        <w:t xml:space="preserve"> U OBLASTI OKOLIŠA</w:t>
      </w:r>
    </w:p>
    <w:p w:rsidR="00604AD6" w:rsidRPr="00F5095B" w:rsidRDefault="00604AD6" w:rsidP="00604AD6">
      <w:pPr>
        <w:pStyle w:val="NoSpacing"/>
        <w:ind w:left="720"/>
        <w:rPr>
          <w:b/>
          <w:szCs w:val="24"/>
        </w:rPr>
      </w:pPr>
    </w:p>
    <w:p w:rsidR="00F5095B" w:rsidRDefault="00F5095B" w:rsidP="00737391">
      <w:pPr>
        <w:pStyle w:val="NoSpacing"/>
        <w:rPr>
          <w:szCs w:val="24"/>
          <w:shd w:val="clear" w:color="auto" w:fill="FFFFFF" w:themeFill="background1"/>
        </w:rPr>
      </w:pPr>
      <w:r w:rsidRPr="00F5095B">
        <w:rPr>
          <w:szCs w:val="24"/>
          <w:shd w:val="clear" w:color="auto" w:fill="FFFFFF" w:themeFill="background1"/>
        </w:rPr>
        <w:t>Europska politika zaštite okoliša počela se razvijati od početka '70-ih godina prošloga stoljeća. I, dok su u početku razvoja i provedbe te politike dominirale tzv. „tradicionalne ekološke teme“ - poput zaštite ugroženih biljnih i životinjskih vrsta, poboljšanja kvalitete vode i zraka uklanjanjem onečišćenja – vremenom je europska politika zaštite okoliša prepoznala važnost sustavnoga pristupa toj kompleksnoj temi. Tako je na sastanku na najvišoj razini </w:t>
      </w:r>
      <w:r w:rsidRPr="00F5095B">
        <w:rPr>
          <w:bCs/>
          <w:szCs w:val="24"/>
          <w:shd w:val="clear" w:color="auto" w:fill="FFFFFF" w:themeFill="background1"/>
        </w:rPr>
        <w:t>1972. u Parizu</w:t>
      </w:r>
      <w:r w:rsidRPr="00F5095B">
        <w:rPr>
          <w:szCs w:val="24"/>
          <w:shd w:val="clear" w:color="auto" w:fill="FFFFFF" w:themeFill="background1"/>
        </w:rPr>
        <w:t> politika zaštite okoliša stavljena u kontekst ekonomskoga rasta i poboljšanja kvalitete života. </w:t>
      </w:r>
      <w:r w:rsidRPr="00F5095B">
        <w:rPr>
          <w:bCs/>
          <w:szCs w:val="24"/>
          <w:shd w:val="clear" w:color="auto" w:fill="FFFFFF" w:themeFill="background1"/>
        </w:rPr>
        <w:t>Ugovorom iz Maastrichta 1992</w:t>
      </w:r>
      <w:r w:rsidRPr="00F5095B">
        <w:rPr>
          <w:szCs w:val="24"/>
          <w:shd w:val="clear" w:color="auto" w:fill="FFFFFF" w:themeFill="background1"/>
        </w:rPr>
        <w:t>. dotadašnji cilj „ekonomskog rasta“ u EU evolvirao je u „održivi neinflatorni rast kojim se poštuje okoliš“; dok je </w:t>
      </w:r>
      <w:r w:rsidRPr="00F5095B">
        <w:rPr>
          <w:bCs/>
          <w:szCs w:val="24"/>
          <w:shd w:val="clear" w:color="auto" w:fill="FFFFFF" w:themeFill="background1"/>
        </w:rPr>
        <w:t>Ugovorom iz Amsterdama 1999.</w:t>
      </w:r>
      <w:r w:rsidRPr="00F5095B">
        <w:rPr>
          <w:szCs w:val="24"/>
          <w:shd w:val="clear" w:color="auto" w:fill="FFFFFF" w:themeFill="background1"/>
        </w:rPr>
        <w:t> zaštita okoliša stavljena u kontekst održivoga razvoja diljem EU. </w:t>
      </w:r>
    </w:p>
    <w:p w:rsidR="009A0FB1" w:rsidRDefault="009A0FB1" w:rsidP="00737391">
      <w:pPr>
        <w:pStyle w:val="NoSpacing"/>
        <w:rPr>
          <w:szCs w:val="24"/>
          <w:shd w:val="clear" w:color="auto" w:fill="FFFFFF" w:themeFill="background1"/>
        </w:rPr>
      </w:pPr>
    </w:p>
    <w:p w:rsidR="00F5095B" w:rsidRPr="00F5095B" w:rsidRDefault="00F5095B" w:rsidP="00737391">
      <w:pPr>
        <w:pStyle w:val="NoSpacing"/>
        <w:rPr>
          <w:szCs w:val="24"/>
          <w:shd w:val="clear" w:color="auto" w:fill="FFFFFF" w:themeFill="background1"/>
        </w:rPr>
      </w:pPr>
      <w:r w:rsidRPr="00F5095B">
        <w:rPr>
          <w:szCs w:val="24"/>
          <w:shd w:val="clear" w:color="auto" w:fill="FFFFFF" w:themeFill="background1"/>
        </w:rPr>
        <w:t>Nadležnosti za pitanje zaštite okoliša u Bosni i Hercegovini podijeljene su na nekoliko administrativnih nivoa. Ministarstvo vanjske trgovine i ekonomskih odnosa Bosne i Hercegovine je nadležno za pitanja zaštite okoliša, razvoja i korištenja prirodnih resursa na državnom nivou. U ovom okviru djel</w:t>
      </w:r>
      <w:r w:rsidR="008F2A00">
        <w:rPr>
          <w:szCs w:val="24"/>
          <w:shd w:val="clear" w:color="auto" w:fill="FFFFFF" w:themeFill="background1"/>
        </w:rPr>
        <w:t>uje i Odjel za zaštitu okoliša.</w:t>
      </w:r>
    </w:p>
    <w:p w:rsidR="005747E6" w:rsidRDefault="00F5095B" w:rsidP="00737391">
      <w:pPr>
        <w:pStyle w:val="NoSpacing"/>
        <w:rPr>
          <w:szCs w:val="24"/>
          <w:shd w:val="clear" w:color="auto" w:fill="FFFFFF" w:themeFill="background1"/>
          <w:lang w:val="hr-HR"/>
        </w:rPr>
      </w:pPr>
      <w:r w:rsidRPr="00F5095B">
        <w:rPr>
          <w:szCs w:val="24"/>
          <w:shd w:val="clear" w:color="auto" w:fill="FFFFFF" w:themeFill="background1"/>
          <w:lang w:val="hr-HR"/>
        </w:rPr>
        <w:t xml:space="preserve">Federalna razina nadležnost u oblasti zaštite okoliša ostvaruje </w:t>
      </w:r>
      <w:r w:rsidR="000F2815">
        <w:rPr>
          <w:szCs w:val="24"/>
          <w:shd w:val="clear" w:color="auto" w:fill="FFFFFF" w:themeFill="background1"/>
          <w:lang w:val="hr-HR"/>
        </w:rPr>
        <w:t xml:space="preserve">se </w:t>
      </w:r>
      <w:r w:rsidRPr="00F5095B">
        <w:rPr>
          <w:szCs w:val="24"/>
          <w:shd w:val="clear" w:color="auto" w:fill="FFFFFF" w:themeFill="background1"/>
          <w:lang w:val="hr-HR"/>
        </w:rPr>
        <w:t>kroz Zakon</w:t>
      </w:r>
      <w:r w:rsidR="005747E6">
        <w:rPr>
          <w:szCs w:val="24"/>
          <w:shd w:val="clear" w:color="auto" w:fill="FFFFFF" w:themeFill="background1"/>
          <w:lang w:val="hr-HR"/>
        </w:rPr>
        <w:t xml:space="preserve"> o zaštiti okoliša </w:t>
      </w:r>
    </w:p>
    <w:p w:rsidR="000F2815" w:rsidRDefault="00175C0C" w:rsidP="00737391">
      <w:pPr>
        <w:pStyle w:val="NoSpacing"/>
        <w:rPr>
          <w:szCs w:val="24"/>
          <w:shd w:val="clear" w:color="auto" w:fill="FFFFFF" w:themeFill="background1"/>
          <w:lang w:val="hr-HR"/>
        </w:rPr>
      </w:pPr>
      <w:r>
        <w:rPr>
          <w:szCs w:val="24"/>
          <w:shd w:val="clear" w:color="auto" w:fill="FFFFFF" w:themeFill="background1"/>
          <w:lang w:val="hr-HR"/>
        </w:rPr>
        <w:t>(</w:t>
      </w:r>
      <w:r w:rsidR="005747E6">
        <w:rPr>
          <w:szCs w:val="24"/>
          <w:shd w:val="clear" w:color="auto" w:fill="FFFFFF" w:themeFill="background1"/>
          <w:lang w:val="hr-HR"/>
        </w:rPr>
        <w:t>„ Službene novine F BiH“</w:t>
      </w:r>
      <w:r>
        <w:rPr>
          <w:szCs w:val="24"/>
          <w:shd w:val="clear" w:color="auto" w:fill="FFFFFF" w:themeFill="background1"/>
          <w:lang w:val="hr-HR"/>
        </w:rPr>
        <w:t>, b</w:t>
      </w:r>
      <w:r w:rsidR="005747E6">
        <w:rPr>
          <w:szCs w:val="24"/>
          <w:shd w:val="clear" w:color="auto" w:fill="FFFFFF" w:themeFill="background1"/>
          <w:lang w:val="hr-HR"/>
        </w:rPr>
        <w:t>roj; 15/21)</w:t>
      </w:r>
      <w:r w:rsidR="000F2815">
        <w:rPr>
          <w:szCs w:val="24"/>
          <w:shd w:val="clear" w:color="auto" w:fill="FFFFFF" w:themeFill="background1"/>
          <w:lang w:val="hr-HR"/>
        </w:rPr>
        <w:t xml:space="preserve"> </w:t>
      </w:r>
      <w:r w:rsidR="009A0FB1">
        <w:rPr>
          <w:szCs w:val="24"/>
          <w:shd w:val="clear" w:color="auto" w:fill="FFFFFF" w:themeFill="background1"/>
          <w:lang w:val="hr-HR"/>
        </w:rPr>
        <w:t>.</w:t>
      </w:r>
    </w:p>
    <w:p w:rsidR="009A0FB1" w:rsidRDefault="009A0FB1" w:rsidP="00737391">
      <w:pPr>
        <w:pStyle w:val="NoSpacing"/>
        <w:rPr>
          <w:szCs w:val="24"/>
          <w:shd w:val="clear" w:color="auto" w:fill="FFFFFF" w:themeFill="background1"/>
          <w:lang w:val="hr-HR"/>
        </w:rPr>
      </w:pPr>
    </w:p>
    <w:p w:rsidR="00F5095B" w:rsidRPr="00F5095B" w:rsidRDefault="00F5095B" w:rsidP="00737391">
      <w:pPr>
        <w:pStyle w:val="NoSpacing"/>
        <w:rPr>
          <w:szCs w:val="24"/>
          <w:shd w:val="clear" w:color="auto" w:fill="FFFFFF" w:themeFill="background1"/>
        </w:rPr>
      </w:pPr>
      <w:r>
        <w:rPr>
          <w:szCs w:val="24"/>
          <w:shd w:val="clear" w:color="auto" w:fill="FFFFFF" w:themeFill="background1"/>
        </w:rPr>
        <w:t>Na razini Hercegovačko neretvanske županije/kantona zaštita okoliša se provodi kroz primjenu Zakona o zaštiti okoliša HNŽ</w:t>
      </w:r>
      <w:r w:rsidR="008F2A00">
        <w:rPr>
          <w:szCs w:val="24"/>
          <w:shd w:val="clear" w:color="auto" w:fill="FFFFFF" w:themeFill="background1"/>
        </w:rPr>
        <w:t>/K</w:t>
      </w:r>
      <w:r>
        <w:rPr>
          <w:szCs w:val="24"/>
          <w:shd w:val="clear" w:color="auto" w:fill="FFFFFF" w:themeFill="background1"/>
        </w:rPr>
        <w:t xml:space="preserve"> </w:t>
      </w:r>
      <w:r w:rsidRPr="00F5007E">
        <w:rPr>
          <w:szCs w:val="24"/>
        </w:rPr>
        <w:t>(„Narodne novine HNŽ</w:t>
      </w:r>
      <w:r w:rsidR="008F2A00">
        <w:rPr>
          <w:szCs w:val="24"/>
        </w:rPr>
        <w:t>/K</w:t>
      </w:r>
      <w:r w:rsidR="00A81D18">
        <w:rPr>
          <w:szCs w:val="24"/>
        </w:rPr>
        <w:t xml:space="preserve">“ broj: </w:t>
      </w:r>
      <w:r w:rsidR="002B356D">
        <w:rPr>
          <w:szCs w:val="24"/>
        </w:rPr>
        <w:t>6/12</w:t>
      </w:r>
      <w:r w:rsidRPr="00F5007E">
        <w:rPr>
          <w:szCs w:val="24"/>
        </w:rPr>
        <w:t>),</w:t>
      </w:r>
      <w:r>
        <w:rPr>
          <w:szCs w:val="24"/>
        </w:rPr>
        <w:t xml:space="preserve"> i određenih </w:t>
      </w:r>
      <w:r w:rsidR="00FC096B">
        <w:rPr>
          <w:szCs w:val="24"/>
        </w:rPr>
        <w:t>pod zakonskih</w:t>
      </w:r>
      <w:r>
        <w:rPr>
          <w:szCs w:val="24"/>
        </w:rPr>
        <w:t xml:space="preserve"> akata.</w:t>
      </w:r>
    </w:p>
    <w:p w:rsidR="006876CE" w:rsidRDefault="006A345C" w:rsidP="00737391">
      <w:pPr>
        <w:pStyle w:val="NoSpacing"/>
        <w:rPr>
          <w:szCs w:val="24"/>
        </w:rPr>
      </w:pPr>
      <w:r w:rsidRPr="00B92FB0">
        <w:rPr>
          <w:szCs w:val="24"/>
        </w:rPr>
        <w:t>Na razini o</w:t>
      </w:r>
      <w:r w:rsidR="00F5095B" w:rsidRPr="00B92FB0">
        <w:rPr>
          <w:szCs w:val="24"/>
        </w:rPr>
        <w:t>pćine Prozor – Rama zaštita okoliša je regulirana Strategijom razvoja</w:t>
      </w:r>
      <w:r w:rsidR="00FC096B" w:rsidRPr="00B92FB0">
        <w:rPr>
          <w:szCs w:val="24"/>
        </w:rPr>
        <w:t xml:space="preserve"> općine Prozor – Rama </w:t>
      </w:r>
      <w:r w:rsidR="00C70B97" w:rsidRPr="00B92FB0">
        <w:rPr>
          <w:szCs w:val="24"/>
        </w:rPr>
        <w:t>2022-2027,</w:t>
      </w:r>
      <w:r w:rsidR="00FC096B" w:rsidRPr="00B92FB0">
        <w:rPr>
          <w:szCs w:val="24"/>
        </w:rPr>
        <w:t xml:space="preserve"> </w:t>
      </w:r>
      <w:r w:rsidR="00F5095B" w:rsidRPr="00B92FB0">
        <w:rPr>
          <w:szCs w:val="24"/>
        </w:rPr>
        <w:t>Lokal</w:t>
      </w:r>
      <w:r w:rsidR="00FC096B" w:rsidRPr="00B92FB0">
        <w:rPr>
          <w:szCs w:val="24"/>
        </w:rPr>
        <w:t xml:space="preserve">nim </w:t>
      </w:r>
      <w:r w:rsidR="00671BB4">
        <w:rPr>
          <w:szCs w:val="24"/>
        </w:rPr>
        <w:t xml:space="preserve">ekološkim akcijskim planom, </w:t>
      </w:r>
      <w:r w:rsidR="00FC096B" w:rsidRPr="00B92FB0">
        <w:rPr>
          <w:szCs w:val="24"/>
        </w:rPr>
        <w:t>nacrtom Plana</w:t>
      </w:r>
      <w:r w:rsidR="00C70B97" w:rsidRPr="00B92FB0">
        <w:rPr>
          <w:szCs w:val="24"/>
        </w:rPr>
        <w:t xml:space="preserve"> upravljanja otpadom.</w:t>
      </w:r>
    </w:p>
    <w:p w:rsidR="009A0FB1" w:rsidRDefault="009A0FB1" w:rsidP="00737391">
      <w:pPr>
        <w:pStyle w:val="NoSpacing"/>
        <w:rPr>
          <w:szCs w:val="24"/>
        </w:rPr>
      </w:pPr>
    </w:p>
    <w:p w:rsidR="009A0FB1" w:rsidRDefault="009A0FB1" w:rsidP="00737391">
      <w:pPr>
        <w:pStyle w:val="NoSpacing"/>
        <w:rPr>
          <w:szCs w:val="24"/>
        </w:rPr>
      </w:pPr>
    </w:p>
    <w:p w:rsidR="009A0FB1" w:rsidRDefault="009A0FB1" w:rsidP="00737391">
      <w:pPr>
        <w:pStyle w:val="NoSpacing"/>
        <w:rPr>
          <w:szCs w:val="24"/>
        </w:rPr>
      </w:pPr>
    </w:p>
    <w:p w:rsidR="009A0FB1" w:rsidRDefault="009A0FB1" w:rsidP="00737391">
      <w:pPr>
        <w:pStyle w:val="NoSpacing"/>
        <w:rPr>
          <w:szCs w:val="24"/>
        </w:rPr>
      </w:pPr>
    </w:p>
    <w:p w:rsidR="009A0FB1" w:rsidRDefault="009A0FB1" w:rsidP="00737391">
      <w:pPr>
        <w:pStyle w:val="NoSpacing"/>
        <w:rPr>
          <w:szCs w:val="24"/>
        </w:rPr>
      </w:pPr>
    </w:p>
    <w:p w:rsidR="009A0FB1" w:rsidRDefault="009A0FB1" w:rsidP="00737391">
      <w:pPr>
        <w:pStyle w:val="NoSpacing"/>
        <w:rPr>
          <w:szCs w:val="24"/>
        </w:rPr>
      </w:pPr>
    </w:p>
    <w:p w:rsidR="003E5113" w:rsidRDefault="00F5095B" w:rsidP="00604AD6">
      <w:pPr>
        <w:pStyle w:val="NoSpacing"/>
        <w:numPr>
          <w:ilvl w:val="0"/>
          <w:numId w:val="20"/>
        </w:numPr>
        <w:rPr>
          <w:rFonts w:eastAsia="ArialUnicodeMS"/>
          <w:b/>
          <w:szCs w:val="24"/>
        </w:rPr>
      </w:pPr>
      <w:r>
        <w:rPr>
          <w:rFonts w:eastAsia="ArialUnicodeMS"/>
          <w:b/>
          <w:szCs w:val="24"/>
        </w:rPr>
        <w:lastRenderedPageBreak/>
        <w:t>STANJE U OPĆINI PROZOR – RAMA</w:t>
      </w:r>
    </w:p>
    <w:p w:rsidR="00F5095B" w:rsidRPr="00F5007E" w:rsidRDefault="00F5095B" w:rsidP="00737391">
      <w:pPr>
        <w:pStyle w:val="NoSpacing"/>
        <w:rPr>
          <w:rFonts w:eastAsia="ArialUnicodeMS"/>
          <w:b/>
          <w:szCs w:val="24"/>
        </w:rPr>
      </w:pPr>
    </w:p>
    <w:p w:rsidR="006876CE" w:rsidRDefault="009A0FB1" w:rsidP="00604AD6">
      <w:pPr>
        <w:pStyle w:val="NoSpacing"/>
        <w:numPr>
          <w:ilvl w:val="1"/>
          <w:numId w:val="20"/>
        </w:numPr>
        <w:rPr>
          <w:rFonts w:eastAsia="ArialUnicodeMS"/>
          <w:b/>
          <w:szCs w:val="24"/>
        </w:rPr>
      </w:pPr>
      <w:r>
        <w:rPr>
          <w:rFonts w:eastAsia="ArialUnicodeMS"/>
          <w:b/>
          <w:szCs w:val="24"/>
        </w:rPr>
        <w:t xml:space="preserve"> </w:t>
      </w:r>
      <w:r w:rsidR="006876CE" w:rsidRPr="00F5007E">
        <w:rPr>
          <w:rFonts w:eastAsia="ArialUnicodeMS"/>
          <w:b/>
          <w:szCs w:val="24"/>
        </w:rPr>
        <w:t>Okoliš</w:t>
      </w:r>
    </w:p>
    <w:p w:rsidR="00604AD6" w:rsidRPr="00F5007E" w:rsidRDefault="00604AD6" w:rsidP="00604AD6">
      <w:pPr>
        <w:pStyle w:val="NoSpacing"/>
        <w:ind w:left="720"/>
        <w:rPr>
          <w:rFonts w:eastAsia="ArialUnicodeMS"/>
          <w:b/>
          <w:szCs w:val="24"/>
        </w:rPr>
      </w:pPr>
    </w:p>
    <w:p w:rsidR="006876CE" w:rsidRPr="00F5007E" w:rsidRDefault="006876CE" w:rsidP="00737391">
      <w:pPr>
        <w:pStyle w:val="NoSpacing"/>
        <w:rPr>
          <w:spacing w:val="1"/>
          <w:szCs w:val="24"/>
        </w:rPr>
      </w:pPr>
      <w:r w:rsidRPr="00F5007E">
        <w:rPr>
          <w:rFonts w:eastAsia="ArialUnicodeMS"/>
          <w:szCs w:val="24"/>
        </w:rPr>
        <w:t>Područje općine Prozor – Rama (u daljem tekstu, povremeno: Općina), dobrim dijelom zbog svoje ekonomske nerazvijenosti ali i opredjeljenja cijele zajednice, nije neposredno ugroženo od velikih zagađivača tako da je do sada okoliš u relativno dobrom stanju.</w:t>
      </w:r>
    </w:p>
    <w:p w:rsidR="006876CE" w:rsidRPr="00F5007E" w:rsidRDefault="006876CE" w:rsidP="00737391">
      <w:pPr>
        <w:pStyle w:val="NoSpacing"/>
        <w:rPr>
          <w:szCs w:val="24"/>
        </w:rPr>
      </w:pPr>
      <w:r w:rsidRPr="00F5007E">
        <w:rPr>
          <w:szCs w:val="24"/>
        </w:rPr>
        <w:t xml:space="preserve">Za </w:t>
      </w:r>
      <w:r w:rsidR="0069055F" w:rsidRPr="00F5007E">
        <w:rPr>
          <w:szCs w:val="24"/>
        </w:rPr>
        <w:t xml:space="preserve">kakvoću </w:t>
      </w:r>
      <w:r w:rsidR="0023794F" w:rsidRPr="00F5007E">
        <w:rPr>
          <w:spacing w:val="1"/>
          <w:szCs w:val="24"/>
        </w:rPr>
        <w:t>t</w:t>
      </w:r>
      <w:r w:rsidR="0069055F" w:rsidRPr="00F5007E">
        <w:rPr>
          <w:spacing w:val="1"/>
          <w:szCs w:val="24"/>
        </w:rPr>
        <w:t>la</w:t>
      </w:r>
      <w:r w:rsidR="0069055F" w:rsidRPr="00F5007E">
        <w:rPr>
          <w:szCs w:val="24"/>
        </w:rPr>
        <w:t xml:space="preserve"> koja </w:t>
      </w:r>
      <w:r w:rsidR="0069055F" w:rsidRPr="00F5007E">
        <w:rPr>
          <w:spacing w:val="2"/>
          <w:szCs w:val="24"/>
        </w:rPr>
        <w:t>se</w:t>
      </w:r>
      <w:r w:rsidR="0069055F" w:rsidRPr="00F5007E">
        <w:rPr>
          <w:szCs w:val="24"/>
        </w:rPr>
        <w:t xml:space="preserve"> </w:t>
      </w:r>
      <w:r w:rsidR="0069055F" w:rsidRPr="00F5007E">
        <w:rPr>
          <w:spacing w:val="2"/>
          <w:szCs w:val="24"/>
        </w:rPr>
        <w:t>koristi</w:t>
      </w:r>
      <w:r w:rsidR="0069055F" w:rsidRPr="00F5007E">
        <w:rPr>
          <w:szCs w:val="24"/>
        </w:rPr>
        <w:t xml:space="preserve"> </w:t>
      </w:r>
      <w:r w:rsidR="0069055F" w:rsidRPr="00F5007E">
        <w:rPr>
          <w:spacing w:val="1"/>
          <w:szCs w:val="24"/>
        </w:rPr>
        <w:t>za</w:t>
      </w:r>
      <w:r w:rsidR="0069055F" w:rsidRPr="00F5007E">
        <w:rPr>
          <w:szCs w:val="24"/>
        </w:rPr>
        <w:t xml:space="preserve"> </w:t>
      </w:r>
      <w:r w:rsidRPr="00F5007E">
        <w:rPr>
          <w:spacing w:val="1"/>
          <w:szCs w:val="24"/>
        </w:rPr>
        <w:t>p</w:t>
      </w:r>
      <w:r w:rsidRPr="00F5007E">
        <w:rPr>
          <w:spacing w:val="-1"/>
          <w:szCs w:val="24"/>
        </w:rPr>
        <w:t>o</w:t>
      </w:r>
      <w:r w:rsidRPr="00F5007E">
        <w:rPr>
          <w:spacing w:val="3"/>
          <w:szCs w:val="24"/>
        </w:rPr>
        <w:t>l</w:t>
      </w:r>
      <w:r w:rsidRPr="00F5007E">
        <w:rPr>
          <w:spacing w:val="1"/>
          <w:szCs w:val="24"/>
        </w:rPr>
        <w:t>j</w:t>
      </w:r>
      <w:r w:rsidRPr="00F5007E">
        <w:rPr>
          <w:spacing w:val="-1"/>
          <w:szCs w:val="24"/>
        </w:rPr>
        <w:t>o</w:t>
      </w:r>
      <w:r w:rsidRPr="00F5007E">
        <w:rPr>
          <w:spacing w:val="1"/>
          <w:szCs w:val="24"/>
        </w:rPr>
        <w:t>p</w:t>
      </w:r>
      <w:r w:rsidRPr="00F5007E">
        <w:rPr>
          <w:spacing w:val="-1"/>
          <w:szCs w:val="24"/>
        </w:rPr>
        <w:t>r</w:t>
      </w:r>
      <w:r w:rsidRPr="00F5007E">
        <w:rPr>
          <w:spacing w:val="3"/>
          <w:szCs w:val="24"/>
        </w:rPr>
        <w:t>i</w:t>
      </w:r>
      <w:r w:rsidRPr="00F5007E">
        <w:rPr>
          <w:szCs w:val="24"/>
        </w:rPr>
        <w:t>v</w:t>
      </w:r>
      <w:r w:rsidRPr="00F5007E">
        <w:rPr>
          <w:spacing w:val="-1"/>
          <w:szCs w:val="24"/>
        </w:rPr>
        <w:t>re</w:t>
      </w:r>
      <w:r w:rsidRPr="00F5007E">
        <w:rPr>
          <w:spacing w:val="1"/>
          <w:szCs w:val="24"/>
        </w:rPr>
        <w:t>d</w:t>
      </w:r>
      <w:r w:rsidRPr="00F5007E">
        <w:rPr>
          <w:szCs w:val="24"/>
        </w:rPr>
        <w:t xml:space="preserve">u </w:t>
      </w:r>
      <w:r w:rsidR="0069055F" w:rsidRPr="00F5007E">
        <w:rPr>
          <w:spacing w:val="1"/>
          <w:szCs w:val="24"/>
        </w:rPr>
        <w:t>nisu utvrđena prekoračenja</w:t>
      </w:r>
      <w:r w:rsidR="0069055F" w:rsidRPr="00F5007E">
        <w:rPr>
          <w:szCs w:val="24"/>
        </w:rPr>
        <w:t xml:space="preserve"> </w:t>
      </w:r>
      <w:r w:rsidRPr="00F5007E">
        <w:rPr>
          <w:spacing w:val="1"/>
          <w:szCs w:val="24"/>
        </w:rPr>
        <w:t>g</w:t>
      </w:r>
      <w:r w:rsidRPr="00F5007E">
        <w:rPr>
          <w:spacing w:val="-1"/>
          <w:szCs w:val="24"/>
        </w:rPr>
        <w:t>r</w:t>
      </w:r>
      <w:r w:rsidRPr="00F5007E">
        <w:rPr>
          <w:spacing w:val="1"/>
          <w:szCs w:val="24"/>
        </w:rPr>
        <w:t>an</w:t>
      </w:r>
      <w:r w:rsidRPr="00F5007E">
        <w:rPr>
          <w:spacing w:val="3"/>
          <w:szCs w:val="24"/>
        </w:rPr>
        <w:t>i</w:t>
      </w:r>
      <w:r w:rsidRPr="00F5007E">
        <w:rPr>
          <w:spacing w:val="-1"/>
          <w:szCs w:val="24"/>
        </w:rPr>
        <w:t>čn</w:t>
      </w:r>
      <w:r w:rsidRPr="00F5007E">
        <w:rPr>
          <w:spacing w:val="3"/>
          <w:szCs w:val="24"/>
        </w:rPr>
        <w:t>i</w:t>
      </w:r>
      <w:r w:rsidRPr="00F5007E">
        <w:rPr>
          <w:szCs w:val="24"/>
        </w:rPr>
        <w:t>h v</w:t>
      </w:r>
      <w:r w:rsidRPr="00F5007E">
        <w:rPr>
          <w:spacing w:val="-1"/>
          <w:szCs w:val="24"/>
        </w:rPr>
        <w:t>r</w:t>
      </w:r>
      <w:r w:rsidRPr="00F5007E">
        <w:rPr>
          <w:spacing w:val="3"/>
          <w:szCs w:val="24"/>
        </w:rPr>
        <w:t>i</w:t>
      </w:r>
      <w:r w:rsidRPr="00F5007E">
        <w:rPr>
          <w:spacing w:val="1"/>
          <w:szCs w:val="24"/>
        </w:rPr>
        <w:t>j</w:t>
      </w:r>
      <w:r w:rsidRPr="00F5007E">
        <w:rPr>
          <w:spacing w:val="-1"/>
          <w:szCs w:val="24"/>
        </w:rPr>
        <w:t>e</w:t>
      </w:r>
      <w:r w:rsidRPr="00F5007E">
        <w:rPr>
          <w:spacing w:val="1"/>
          <w:szCs w:val="24"/>
        </w:rPr>
        <w:t>dn</w:t>
      </w:r>
      <w:r w:rsidRPr="00F5007E">
        <w:rPr>
          <w:spacing w:val="-1"/>
          <w:szCs w:val="24"/>
        </w:rPr>
        <w:t>os</w:t>
      </w:r>
      <w:r w:rsidRPr="00F5007E">
        <w:rPr>
          <w:spacing w:val="1"/>
          <w:szCs w:val="24"/>
        </w:rPr>
        <w:t>t</w:t>
      </w:r>
      <w:r w:rsidRPr="00F5007E">
        <w:rPr>
          <w:szCs w:val="24"/>
        </w:rPr>
        <w:t>i</w:t>
      </w:r>
      <w:r w:rsidRPr="00F5007E">
        <w:rPr>
          <w:spacing w:val="-1"/>
          <w:szCs w:val="24"/>
        </w:rPr>
        <w:t xml:space="preserve"> o</w:t>
      </w:r>
      <w:r w:rsidRPr="00F5007E">
        <w:rPr>
          <w:szCs w:val="24"/>
        </w:rPr>
        <w:t>n</w:t>
      </w:r>
      <w:r w:rsidRPr="00F5007E">
        <w:rPr>
          <w:spacing w:val="-1"/>
          <w:szCs w:val="24"/>
        </w:rPr>
        <w:t>eč</w:t>
      </w:r>
      <w:r w:rsidRPr="00F5007E">
        <w:rPr>
          <w:spacing w:val="3"/>
          <w:szCs w:val="24"/>
        </w:rPr>
        <w:t>i</w:t>
      </w:r>
      <w:r w:rsidRPr="00F5007E">
        <w:rPr>
          <w:spacing w:val="-1"/>
          <w:szCs w:val="24"/>
        </w:rPr>
        <w:t>šć</w:t>
      </w:r>
      <w:r w:rsidRPr="00F5007E">
        <w:rPr>
          <w:spacing w:val="1"/>
          <w:szCs w:val="24"/>
        </w:rPr>
        <w:t>uju</w:t>
      </w:r>
      <w:r w:rsidRPr="00F5007E">
        <w:rPr>
          <w:spacing w:val="-1"/>
          <w:szCs w:val="24"/>
        </w:rPr>
        <w:t>ć</w:t>
      </w:r>
      <w:r w:rsidRPr="00F5007E">
        <w:rPr>
          <w:spacing w:val="3"/>
          <w:szCs w:val="24"/>
        </w:rPr>
        <w:t>i</w:t>
      </w:r>
      <w:r w:rsidRPr="00F5007E">
        <w:rPr>
          <w:szCs w:val="24"/>
        </w:rPr>
        <w:t xml:space="preserve">h </w:t>
      </w:r>
      <w:r w:rsidRPr="00F5007E">
        <w:rPr>
          <w:spacing w:val="1"/>
          <w:szCs w:val="24"/>
        </w:rPr>
        <w:t>t</w:t>
      </w:r>
      <w:r w:rsidRPr="00F5007E">
        <w:rPr>
          <w:szCs w:val="24"/>
        </w:rPr>
        <w:t>v</w:t>
      </w:r>
      <w:r w:rsidRPr="00F5007E">
        <w:rPr>
          <w:spacing w:val="1"/>
          <w:szCs w:val="24"/>
        </w:rPr>
        <w:t>a</w:t>
      </w:r>
      <w:r w:rsidRPr="00F5007E">
        <w:rPr>
          <w:spacing w:val="-1"/>
          <w:szCs w:val="24"/>
        </w:rPr>
        <w:t>r</w:t>
      </w:r>
      <w:r w:rsidRPr="00F5007E">
        <w:rPr>
          <w:spacing w:val="3"/>
          <w:szCs w:val="24"/>
        </w:rPr>
        <w:t>i</w:t>
      </w:r>
      <w:r w:rsidRPr="00F5007E">
        <w:rPr>
          <w:szCs w:val="24"/>
        </w:rPr>
        <w:t>.</w:t>
      </w:r>
    </w:p>
    <w:p w:rsidR="006876CE" w:rsidRPr="00F5007E" w:rsidRDefault="006876CE" w:rsidP="00737391">
      <w:pPr>
        <w:pStyle w:val="NoSpacing"/>
        <w:rPr>
          <w:rFonts w:eastAsia="ArialUnicodeMS"/>
          <w:szCs w:val="24"/>
        </w:rPr>
      </w:pPr>
      <w:r w:rsidRPr="00F5007E">
        <w:rPr>
          <w:szCs w:val="24"/>
        </w:rPr>
        <w:t>Zaštita voda</w:t>
      </w:r>
      <w:r w:rsidRPr="00F5007E">
        <w:rPr>
          <w:rFonts w:eastAsia="ArialUnicodeMS"/>
          <w:szCs w:val="24"/>
        </w:rPr>
        <w:t xml:space="preserve"> od zagađenja mo</w:t>
      </w:r>
      <w:r w:rsidR="001936E5">
        <w:rPr>
          <w:rFonts w:eastAsia="ArialUnicodeMS"/>
          <w:szCs w:val="24"/>
        </w:rPr>
        <w:t xml:space="preserve">že biti puno bolja, naročito </w:t>
      </w:r>
      <w:r w:rsidRPr="00F5007E">
        <w:rPr>
          <w:rFonts w:eastAsia="ArialUnicodeMS"/>
          <w:szCs w:val="24"/>
        </w:rPr>
        <w:t xml:space="preserve">otpadnih voda iz naselja i domaćinstava. Sve više su ugrožena izvorišta pitke vode kako sa gradskog vodovoda, tako i lokalnih vodovoda po naseljima na području Općine. </w:t>
      </w:r>
    </w:p>
    <w:p w:rsidR="002B356D" w:rsidRPr="00322836" w:rsidRDefault="006876CE" w:rsidP="00322836">
      <w:pPr>
        <w:pStyle w:val="NoSpacing"/>
        <w:shd w:val="clear" w:color="auto" w:fill="FFFFFF"/>
        <w:rPr>
          <w:rFonts w:eastAsia="ArialUnicodeMS"/>
          <w:szCs w:val="24"/>
        </w:rPr>
      </w:pPr>
      <w:r w:rsidRPr="00F5007E">
        <w:rPr>
          <w:rFonts w:eastAsia="ArialUnicodeMS"/>
          <w:szCs w:val="24"/>
        </w:rPr>
        <w:t xml:space="preserve">Neizgrađena kanalizacijska mreža u seoskim naseljima, pogotovo završetkom izgradnje vodovoda za naselja po obodu Ramskog jezera, dovodi do povećanja ugroženosti voda i okoliša, te ovoj problematici u narednom period treba posvetiti dužnu pažnju. Dotrajala kanalizacijska mreža samog središta Prozora je </w:t>
      </w:r>
      <w:r w:rsidR="00E5528C" w:rsidRPr="00F5007E">
        <w:rPr>
          <w:rFonts w:eastAsia="ArialUnicodeMS"/>
          <w:szCs w:val="24"/>
        </w:rPr>
        <w:t xml:space="preserve">bila </w:t>
      </w:r>
      <w:r w:rsidRPr="00F5007E">
        <w:rPr>
          <w:rFonts w:eastAsia="ArialUnicodeMS"/>
          <w:szCs w:val="24"/>
        </w:rPr>
        <w:t>veliki problem, te je iznimno važno to što se pristupilo obuhvatnoj rekonstrukciji postojeće mreže odvodnje oborinskih voda i otpadnih fe</w:t>
      </w:r>
      <w:r w:rsidR="001936E5">
        <w:rPr>
          <w:rFonts w:eastAsia="ArialUnicodeMS"/>
          <w:szCs w:val="24"/>
        </w:rPr>
        <w:t>kalnih voda iz Prozora, uz započetu</w:t>
      </w:r>
      <w:r w:rsidRPr="00F5007E">
        <w:rPr>
          <w:rFonts w:eastAsia="ArialUnicodeMS"/>
          <w:szCs w:val="24"/>
        </w:rPr>
        <w:t xml:space="preserve"> izgradnju </w:t>
      </w:r>
      <w:r w:rsidR="00D651DD" w:rsidRPr="00F5007E">
        <w:rPr>
          <w:rFonts w:eastAsia="ArialUnicodeMS"/>
          <w:szCs w:val="24"/>
        </w:rPr>
        <w:t>pročistača</w:t>
      </w:r>
      <w:r w:rsidRPr="00F5007E">
        <w:rPr>
          <w:rFonts w:eastAsia="ArialUnicodeMS"/>
          <w:szCs w:val="24"/>
        </w:rPr>
        <w:t xml:space="preserve"> otpadnih voda za Prozor.</w:t>
      </w:r>
      <w:r w:rsidR="001936E5">
        <w:rPr>
          <w:rFonts w:eastAsia="ArialUnicodeMS"/>
          <w:szCs w:val="24"/>
        </w:rPr>
        <w:t xml:space="preserve"> Zatvaranje i sanacija p</w:t>
      </w:r>
      <w:r w:rsidRPr="00F5007E">
        <w:rPr>
          <w:rFonts w:eastAsia="ArialUnicodeMS"/>
          <w:szCs w:val="24"/>
        </w:rPr>
        <w:t>ostojeće</w:t>
      </w:r>
      <w:r w:rsidR="001936E5">
        <w:rPr>
          <w:rFonts w:eastAsia="ArialUnicodeMS"/>
          <w:szCs w:val="24"/>
        </w:rPr>
        <w:t>g</w:t>
      </w:r>
      <w:r w:rsidRPr="00F5007E">
        <w:rPr>
          <w:rFonts w:eastAsia="ArialUnicodeMS"/>
          <w:szCs w:val="24"/>
        </w:rPr>
        <w:t xml:space="preserve"> odlagališt</w:t>
      </w:r>
      <w:r w:rsidR="001936E5">
        <w:rPr>
          <w:rFonts w:eastAsia="ArialUnicodeMS"/>
          <w:szCs w:val="24"/>
        </w:rPr>
        <w:t>a</w:t>
      </w:r>
      <w:r w:rsidRPr="00F5007E">
        <w:rPr>
          <w:rFonts w:eastAsia="ArialUnicodeMS"/>
          <w:szCs w:val="24"/>
        </w:rPr>
        <w:t xml:space="preserve"> otpada za općinu Prozor-Ram</w:t>
      </w:r>
      <w:r w:rsidR="00614297">
        <w:rPr>
          <w:rFonts w:eastAsia="ArialUnicodeMS"/>
          <w:szCs w:val="24"/>
        </w:rPr>
        <w:t xml:space="preserve">a na lokaciji Duška kosa </w:t>
      </w:r>
      <w:r w:rsidRPr="00F5007E">
        <w:rPr>
          <w:rFonts w:eastAsia="ArialUnicodeMS"/>
          <w:szCs w:val="24"/>
        </w:rPr>
        <w:t xml:space="preserve">je </w:t>
      </w:r>
      <w:r w:rsidR="001936E5">
        <w:rPr>
          <w:rFonts w:eastAsia="ArialUnicodeMS"/>
          <w:szCs w:val="24"/>
        </w:rPr>
        <w:t xml:space="preserve">aktivnost koja je pokrenuta krajem </w:t>
      </w:r>
      <w:r w:rsidR="001936E5" w:rsidRPr="00AE09F5">
        <w:rPr>
          <w:rFonts w:eastAsia="ArialUnicodeMS"/>
          <w:szCs w:val="24"/>
        </w:rPr>
        <w:t>2021.</w:t>
      </w:r>
      <w:r w:rsidR="001936E5">
        <w:rPr>
          <w:rFonts w:eastAsia="ArialUnicodeMS"/>
          <w:szCs w:val="24"/>
        </w:rPr>
        <w:t xml:space="preserve"> godine izgradnjom i puštanjem u rad sortir</w:t>
      </w:r>
      <w:r w:rsidR="003D438C">
        <w:rPr>
          <w:rFonts w:eastAsia="ArialUnicodeMS"/>
          <w:szCs w:val="24"/>
        </w:rPr>
        <w:t>nice otpada na lokaciji Poni</w:t>
      </w:r>
      <w:r w:rsidR="003D438C" w:rsidRPr="003D438C">
        <w:rPr>
          <w:rFonts w:eastAsia="ArialUnicodeMS"/>
          <w:szCs w:val="24"/>
        </w:rPr>
        <w:t>r.</w:t>
      </w:r>
    </w:p>
    <w:p w:rsidR="003D438C" w:rsidRDefault="003D438C" w:rsidP="00737391">
      <w:pPr>
        <w:pStyle w:val="NoSpacing"/>
        <w:rPr>
          <w:rFonts w:eastAsia="ArialUnicodeMS"/>
          <w:b/>
          <w:szCs w:val="24"/>
        </w:rPr>
      </w:pPr>
    </w:p>
    <w:p w:rsidR="006876CE" w:rsidRDefault="009A0FB1" w:rsidP="00604AD6">
      <w:pPr>
        <w:pStyle w:val="NoSpacing"/>
        <w:numPr>
          <w:ilvl w:val="1"/>
          <w:numId w:val="20"/>
        </w:numPr>
        <w:rPr>
          <w:rFonts w:eastAsia="ArialUnicodeMS"/>
          <w:b/>
          <w:szCs w:val="24"/>
        </w:rPr>
      </w:pPr>
      <w:r>
        <w:rPr>
          <w:rFonts w:eastAsia="ArialUnicodeMS"/>
          <w:b/>
          <w:szCs w:val="24"/>
        </w:rPr>
        <w:t xml:space="preserve"> </w:t>
      </w:r>
      <w:r w:rsidR="006876CE" w:rsidRPr="00F5007E">
        <w:rPr>
          <w:rFonts w:eastAsia="ArialUnicodeMS"/>
          <w:b/>
          <w:szCs w:val="24"/>
        </w:rPr>
        <w:t>Prostor</w:t>
      </w:r>
    </w:p>
    <w:p w:rsidR="00604AD6" w:rsidRPr="00F5007E" w:rsidRDefault="00604AD6" w:rsidP="00604AD6">
      <w:pPr>
        <w:pStyle w:val="NoSpacing"/>
        <w:ind w:left="720"/>
        <w:rPr>
          <w:rFonts w:eastAsia="ArialUnicodeMS"/>
          <w:b/>
          <w:szCs w:val="24"/>
        </w:rPr>
      </w:pPr>
    </w:p>
    <w:p w:rsidR="006876CE" w:rsidRPr="00F5007E" w:rsidRDefault="006876CE" w:rsidP="0072562A">
      <w:pPr>
        <w:pStyle w:val="NoSpacing"/>
        <w:rPr>
          <w:rFonts w:eastAsia="ArialUnicodeMS"/>
          <w:szCs w:val="24"/>
        </w:rPr>
      </w:pPr>
      <w:r w:rsidRPr="00F5007E">
        <w:rPr>
          <w:rFonts w:eastAsia="ArialUnicodeMS"/>
          <w:szCs w:val="24"/>
        </w:rPr>
        <w:t>Područje Općine samim svojim reljefom i položajem, planinama, vodotocima, jezerima s velikim postotkom poljoprivrednog zemljišta, šumama i šumskim zemljištem kao i kulturno povijesnom baštinom čini ovaj prostor veoma zanimljivim. Vrlo značajna komponenta usmjeravanja razvoja i uređenja p</w:t>
      </w:r>
      <w:r w:rsidR="003E2E8D" w:rsidRPr="00F5007E">
        <w:rPr>
          <w:rFonts w:eastAsia="ArialUnicodeMS"/>
          <w:szCs w:val="24"/>
        </w:rPr>
        <w:t xml:space="preserve">rostora je zemljišna politika, </w:t>
      </w:r>
      <w:r w:rsidRPr="00F5007E">
        <w:rPr>
          <w:rFonts w:eastAsia="ArialUnicodeMS"/>
          <w:szCs w:val="24"/>
        </w:rPr>
        <w:t>korištenje i namjena površina</w:t>
      </w:r>
      <w:r w:rsidR="00CC6C11">
        <w:rPr>
          <w:rFonts w:eastAsia="ArialUnicodeMS"/>
          <w:szCs w:val="24"/>
        </w:rPr>
        <w:t>.</w:t>
      </w:r>
    </w:p>
    <w:p w:rsidR="004F7394" w:rsidRDefault="004F7394" w:rsidP="00737391">
      <w:pPr>
        <w:pStyle w:val="NoSpacing"/>
        <w:rPr>
          <w:rFonts w:eastAsia="ArialUnicodeMS"/>
          <w:b/>
          <w:i/>
          <w:szCs w:val="24"/>
        </w:rPr>
      </w:pPr>
    </w:p>
    <w:p w:rsidR="006876CE" w:rsidRDefault="006876CE" w:rsidP="00737391">
      <w:pPr>
        <w:pStyle w:val="NoSpacing"/>
        <w:rPr>
          <w:rFonts w:eastAsia="ArialUnicodeMS"/>
          <w:b/>
          <w:i/>
          <w:szCs w:val="24"/>
        </w:rPr>
      </w:pPr>
      <w:r w:rsidRPr="00F5007E">
        <w:rPr>
          <w:rFonts w:eastAsia="ArialUnicodeMS"/>
          <w:b/>
          <w:i/>
          <w:szCs w:val="24"/>
        </w:rPr>
        <w:t>Osnovni prostorni pokazatelji:</w:t>
      </w:r>
    </w:p>
    <w:p w:rsidR="00134923" w:rsidRPr="00F5007E" w:rsidRDefault="00134923" w:rsidP="00737391">
      <w:pPr>
        <w:pStyle w:val="NoSpacing"/>
        <w:rPr>
          <w:rFonts w:eastAsia="ArialUnicodeMS"/>
          <w:b/>
          <w:i/>
          <w:szCs w:val="24"/>
        </w:rPr>
      </w:pPr>
    </w:p>
    <w:p w:rsidR="006876CE" w:rsidRPr="00F5007E" w:rsidRDefault="00134923" w:rsidP="00737391">
      <w:pPr>
        <w:pStyle w:val="NoSpacing"/>
        <w:rPr>
          <w:szCs w:val="24"/>
          <w:lang w:val="hr-HR"/>
        </w:rPr>
      </w:pPr>
      <w:r>
        <w:rPr>
          <w:szCs w:val="24"/>
          <w:lang w:val="hr-HR"/>
        </w:rPr>
        <w:t xml:space="preserve">Tablica 1. </w:t>
      </w:r>
      <w:r w:rsidR="006876CE" w:rsidRPr="00F5007E">
        <w:rPr>
          <w:szCs w:val="24"/>
          <w:lang w:val="hr-HR"/>
        </w:rPr>
        <w:t>Broj stanovnika i naseljenost  na području Općine Prozor-Rama</w:t>
      </w:r>
    </w:p>
    <w:tbl>
      <w:tblPr>
        <w:tblW w:w="89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088"/>
        <w:gridCol w:w="1632"/>
        <w:gridCol w:w="1360"/>
        <w:gridCol w:w="1361"/>
        <w:gridCol w:w="1496"/>
        <w:gridCol w:w="1224"/>
      </w:tblGrid>
      <w:tr w:rsidR="006876CE" w:rsidRPr="0037420B" w:rsidTr="003304BA">
        <w:trPr>
          <w:trHeight w:val="574"/>
        </w:trPr>
        <w:tc>
          <w:tcPr>
            <w:tcW w:w="816" w:type="dxa"/>
            <w:shd w:val="clear" w:color="auto" w:fill="D9D9D9" w:themeFill="background1" w:themeFillShade="D9"/>
            <w:vAlign w:val="center"/>
          </w:tcPr>
          <w:p w:rsidR="006876CE" w:rsidRPr="0037420B" w:rsidRDefault="006876CE" w:rsidP="007567FF">
            <w:pPr>
              <w:autoSpaceDE w:val="0"/>
              <w:autoSpaceDN w:val="0"/>
              <w:adjustRightInd w:val="0"/>
              <w:spacing w:after="0" w:line="240" w:lineRule="auto"/>
              <w:jc w:val="center"/>
              <w:rPr>
                <w:rFonts w:ascii="Times New Roman" w:hAnsi="Times New Roman" w:cs="Times New Roman"/>
                <w:color w:val="000000"/>
                <w:szCs w:val="24"/>
                <w:lang w:val="hr-HR"/>
              </w:rPr>
            </w:pPr>
            <w:r w:rsidRPr="0037420B">
              <w:rPr>
                <w:rFonts w:ascii="Times New Roman" w:hAnsi="Times New Roman" w:cs="Times New Roman"/>
                <w:color w:val="000000"/>
                <w:szCs w:val="24"/>
                <w:lang w:val="hr-HR"/>
              </w:rPr>
              <w:t>Po popisu</w:t>
            </w:r>
          </w:p>
        </w:tc>
        <w:tc>
          <w:tcPr>
            <w:tcW w:w="1088" w:type="dxa"/>
            <w:shd w:val="clear" w:color="auto" w:fill="D9D9D9" w:themeFill="background1" w:themeFillShade="D9"/>
            <w:vAlign w:val="center"/>
          </w:tcPr>
          <w:p w:rsidR="006876CE" w:rsidRPr="0037420B" w:rsidRDefault="006876CE" w:rsidP="007567FF">
            <w:pPr>
              <w:autoSpaceDE w:val="0"/>
              <w:autoSpaceDN w:val="0"/>
              <w:adjustRightInd w:val="0"/>
              <w:spacing w:after="0" w:line="240" w:lineRule="auto"/>
              <w:jc w:val="center"/>
              <w:rPr>
                <w:rFonts w:ascii="Times New Roman" w:hAnsi="Times New Roman" w:cs="Times New Roman"/>
                <w:color w:val="000000"/>
                <w:szCs w:val="24"/>
                <w:lang w:val="hr-HR"/>
              </w:rPr>
            </w:pPr>
            <w:r w:rsidRPr="0037420B">
              <w:rPr>
                <w:rFonts w:ascii="Times New Roman" w:hAnsi="Times New Roman" w:cs="Times New Roman"/>
                <w:color w:val="000000"/>
                <w:szCs w:val="24"/>
                <w:lang w:val="hr-HR"/>
              </w:rPr>
              <w:t xml:space="preserve">Broj </w:t>
            </w:r>
            <w:r w:rsidR="00E57E05">
              <w:rPr>
                <w:rFonts w:ascii="Times New Roman" w:hAnsi="Times New Roman" w:cs="Times New Roman"/>
                <w:color w:val="000000"/>
                <w:szCs w:val="24"/>
                <w:lang w:val="hr-HR"/>
              </w:rPr>
              <w:t>stanovnik</w:t>
            </w:r>
          </w:p>
        </w:tc>
        <w:tc>
          <w:tcPr>
            <w:tcW w:w="1632" w:type="dxa"/>
            <w:shd w:val="clear" w:color="auto" w:fill="D9D9D9" w:themeFill="background1" w:themeFillShade="D9"/>
            <w:vAlign w:val="center"/>
          </w:tcPr>
          <w:p w:rsidR="006876CE" w:rsidRPr="0037420B" w:rsidRDefault="006876CE" w:rsidP="008D2F1B">
            <w:pPr>
              <w:autoSpaceDE w:val="0"/>
              <w:autoSpaceDN w:val="0"/>
              <w:adjustRightInd w:val="0"/>
              <w:spacing w:after="0" w:line="240" w:lineRule="auto"/>
              <w:jc w:val="center"/>
              <w:rPr>
                <w:rFonts w:ascii="Times New Roman" w:hAnsi="Times New Roman" w:cs="Times New Roman"/>
                <w:color w:val="000000"/>
                <w:szCs w:val="24"/>
                <w:lang w:val="hr-HR"/>
              </w:rPr>
            </w:pPr>
            <w:r w:rsidRPr="0037420B">
              <w:rPr>
                <w:rFonts w:ascii="Times New Roman" w:hAnsi="Times New Roman" w:cs="Times New Roman"/>
                <w:color w:val="000000"/>
                <w:szCs w:val="24"/>
                <w:lang w:val="hr-HR"/>
              </w:rPr>
              <w:t xml:space="preserve">Broj </w:t>
            </w:r>
            <w:r w:rsidR="008D2F1B" w:rsidRPr="0037420B">
              <w:rPr>
                <w:rFonts w:ascii="Times New Roman" w:hAnsi="Times New Roman" w:cs="Times New Roman"/>
                <w:color w:val="000000"/>
                <w:szCs w:val="24"/>
                <w:lang w:val="hr-HR"/>
              </w:rPr>
              <w:t>domaćinstava</w:t>
            </w:r>
          </w:p>
        </w:tc>
        <w:tc>
          <w:tcPr>
            <w:tcW w:w="1360" w:type="dxa"/>
            <w:shd w:val="clear" w:color="auto" w:fill="D9D9D9" w:themeFill="background1" w:themeFillShade="D9"/>
            <w:vAlign w:val="center"/>
          </w:tcPr>
          <w:p w:rsidR="006876CE" w:rsidRPr="0037420B" w:rsidRDefault="006876CE" w:rsidP="007567FF">
            <w:pPr>
              <w:spacing w:after="0" w:line="240" w:lineRule="auto"/>
              <w:jc w:val="center"/>
              <w:rPr>
                <w:rFonts w:ascii="Times New Roman" w:hAnsi="Times New Roman" w:cs="Times New Roman"/>
                <w:color w:val="000000"/>
                <w:szCs w:val="24"/>
                <w:lang w:val="hr-HR"/>
              </w:rPr>
            </w:pPr>
            <w:r w:rsidRPr="0037420B">
              <w:rPr>
                <w:rFonts w:ascii="Times New Roman" w:hAnsi="Times New Roman" w:cs="Times New Roman"/>
                <w:color w:val="000000"/>
                <w:szCs w:val="24"/>
                <w:lang w:val="hr-HR"/>
              </w:rPr>
              <w:t>Gustoća naseljenosti na km2</w:t>
            </w:r>
          </w:p>
          <w:p w:rsidR="006876CE" w:rsidRPr="0037420B" w:rsidRDefault="006876CE" w:rsidP="007567FF">
            <w:pPr>
              <w:autoSpaceDE w:val="0"/>
              <w:autoSpaceDN w:val="0"/>
              <w:adjustRightInd w:val="0"/>
              <w:spacing w:after="0" w:line="240" w:lineRule="auto"/>
              <w:jc w:val="center"/>
              <w:rPr>
                <w:rFonts w:ascii="Times New Roman" w:hAnsi="Times New Roman" w:cs="Times New Roman"/>
                <w:color w:val="000000"/>
                <w:szCs w:val="24"/>
                <w:lang w:val="hr-HR"/>
              </w:rPr>
            </w:pPr>
          </w:p>
        </w:tc>
        <w:tc>
          <w:tcPr>
            <w:tcW w:w="1361" w:type="dxa"/>
            <w:shd w:val="clear" w:color="auto" w:fill="D9D9D9" w:themeFill="background1" w:themeFillShade="D9"/>
            <w:vAlign w:val="center"/>
          </w:tcPr>
          <w:p w:rsidR="006876CE" w:rsidRPr="0037420B" w:rsidRDefault="006876CE" w:rsidP="008D2F1B">
            <w:pPr>
              <w:spacing w:after="0" w:line="240" w:lineRule="auto"/>
              <w:jc w:val="center"/>
              <w:rPr>
                <w:rFonts w:ascii="Times New Roman" w:hAnsi="Times New Roman" w:cs="Times New Roman"/>
                <w:color w:val="000000"/>
                <w:szCs w:val="24"/>
                <w:lang w:val="hr-HR"/>
              </w:rPr>
            </w:pPr>
            <w:r w:rsidRPr="0037420B">
              <w:rPr>
                <w:rFonts w:ascii="Times New Roman" w:hAnsi="Times New Roman" w:cs="Times New Roman"/>
                <w:color w:val="000000"/>
                <w:szCs w:val="24"/>
                <w:lang w:val="hr-HR"/>
              </w:rPr>
              <w:t>Prosjek stanovnika</w:t>
            </w:r>
            <w:r w:rsidR="008D2F1B" w:rsidRPr="0037420B">
              <w:rPr>
                <w:rFonts w:ascii="Times New Roman" w:hAnsi="Times New Roman" w:cs="Times New Roman"/>
                <w:color w:val="000000"/>
                <w:szCs w:val="24"/>
                <w:lang w:val="hr-HR"/>
              </w:rPr>
              <w:t xml:space="preserve"> po naseljenom mjestu</w:t>
            </w:r>
          </w:p>
        </w:tc>
        <w:tc>
          <w:tcPr>
            <w:tcW w:w="1496" w:type="dxa"/>
            <w:shd w:val="clear" w:color="auto" w:fill="D9D9D9" w:themeFill="background1" w:themeFillShade="D9"/>
            <w:vAlign w:val="center"/>
          </w:tcPr>
          <w:p w:rsidR="006876CE" w:rsidRPr="0037420B" w:rsidRDefault="007567FF" w:rsidP="008D2F1B">
            <w:pPr>
              <w:spacing w:after="0" w:line="240" w:lineRule="auto"/>
              <w:jc w:val="center"/>
              <w:rPr>
                <w:rFonts w:ascii="Times New Roman" w:hAnsi="Times New Roman" w:cs="Times New Roman"/>
                <w:color w:val="000000"/>
                <w:szCs w:val="24"/>
                <w:lang w:val="hr-HR"/>
              </w:rPr>
            </w:pPr>
            <w:r w:rsidRPr="0037420B">
              <w:rPr>
                <w:rFonts w:ascii="Times New Roman" w:hAnsi="Times New Roman" w:cs="Times New Roman"/>
                <w:color w:val="000000"/>
                <w:szCs w:val="24"/>
                <w:lang w:val="hr-HR"/>
              </w:rPr>
              <w:t>Prosjek domaćinstva</w:t>
            </w:r>
            <w:r w:rsidR="008D2F1B" w:rsidRPr="0037420B">
              <w:rPr>
                <w:rFonts w:ascii="Times New Roman" w:hAnsi="Times New Roman" w:cs="Times New Roman"/>
                <w:color w:val="000000"/>
                <w:szCs w:val="24"/>
                <w:lang w:val="hr-HR"/>
              </w:rPr>
              <w:t xml:space="preserve"> po naseljenom mjestu</w:t>
            </w:r>
          </w:p>
        </w:tc>
        <w:tc>
          <w:tcPr>
            <w:tcW w:w="1224" w:type="dxa"/>
            <w:shd w:val="clear" w:color="auto" w:fill="D9D9D9" w:themeFill="background1" w:themeFillShade="D9"/>
            <w:vAlign w:val="center"/>
          </w:tcPr>
          <w:p w:rsidR="006876CE" w:rsidRPr="0037420B" w:rsidRDefault="006876CE" w:rsidP="007567FF">
            <w:pPr>
              <w:spacing w:after="0" w:line="240" w:lineRule="auto"/>
              <w:jc w:val="center"/>
              <w:rPr>
                <w:rFonts w:ascii="Times New Roman" w:hAnsi="Times New Roman" w:cs="Times New Roman"/>
                <w:color w:val="000000"/>
                <w:szCs w:val="24"/>
                <w:lang w:val="hr-HR"/>
              </w:rPr>
            </w:pPr>
            <w:r w:rsidRPr="0037420B">
              <w:rPr>
                <w:rFonts w:ascii="Times New Roman" w:hAnsi="Times New Roman" w:cs="Times New Roman"/>
                <w:color w:val="000000"/>
                <w:szCs w:val="24"/>
                <w:lang w:val="hr-HR"/>
              </w:rPr>
              <w:t>Indeks</w:t>
            </w:r>
            <w:r w:rsidR="008D2F1B" w:rsidRPr="0037420B">
              <w:rPr>
                <w:rFonts w:ascii="Times New Roman" w:hAnsi="Times New Roman" w:cs="Times New Roman"/>
                <w:color w:val="000000"/>
                <w:szCs w:val="24"/>
                <w:lang w:val="hr-HR"/>
              </w:rPr>
              <w:t xml:space="preserve"> </w:t>
            </w:r>
            <w:r w:rsidRPr="0037420B">
              <w:rPr>
                <w:rFonts w:ascii="Times New Roman" w:hAnsi="Times New Roman" w:cs="Times New Roman"/>
                <w:color w:val="000000"/>
                <w:szCs w:val="24"/>
                <w:lang w:val="hr-HR"/>
              </w:rPr>
              <w:t>broja stanovnika</w:t>
            </w:r>
          </w:p>
          <w:p w:rsidR="006876CE" w:rsidRPr="0037420B" w:rsidRDefault="006876CE" w:rsidP="007567FF">
            <w:pPr>
              <w:spacing w:after="0" w:line="240" w:lineRule="auto"/>
              <w:jc w:val="center"/>
              <w:rPr>
                <w:rFonts w:ascii="Times New Roman" w:hAnsi="Times New Roman" w:cs="Times New Roman"/>
                <w:color w:val="000000"/>
                <w:szCs w:val="24"/>
                <w:lang w:val="hr-HR"/>
              </w:rPr>
            </w:pPr>
            <w:r w:rsidRPr="0037420B">
              <w:rPr>
                <w:rFonts w:ascii="Times New Roman" w:hAnsi="Times New Roman" w:cs="Times New Roman"/>
                <w:color w:val="000000"/>
                <w:szCs w:val="24"/>
                <w:lang w:val="hr-HR"/>
              </w:rPr>
              <w:t>2013/1991</w:t>
            </w:r>
          </w:p>
        </w:tc>
      </w:tr>
      <w:tr w:rsidR="006876CE" w:rsidRPr="00F5007E" w:rsidTr="003304BA">
        <w:trPr>
          <w:trHeight w:val="146"/>
        </w:trPr>
        <w:tc>
          <w:tcPr>
            <w:tcW w:w="816" w:type="dxa"/>
            <w:shd w:val="clear" w:color="auto" w:fill="auto"/>
          </w:tcPr>
          <w:p w:rsidR="006876CE" w:rsidRPr="00F5007E" w:rsidRDefault="006876CE" w:rsidP="00737391">
            <w:pPr>
              <w:autoSpaceDE w:val="0"/>
              <w:autoSpaceDN w:val="0"/>
              <w:adjustRightInd w:val="0"/>
              <w:spacing w:after="0" w:line="240" w:lineRule="auto"/>
              <w:jc w:val="both"/>
              <w:rPr>
                <w:rFonts w:ascii="Times New Roman" w:hAnsi="Times New Roman" w:cs="Times New Roman"/>
                <w:color w:val="000000"/>
                <w:sz w:val="24"/>
                <w:szCs w:val="24"/>
                <w:lang w:val="hr-HR"/>
              </w:rPr>
            </w:pPr>
            <w:r w:rsidRPr="00F5007E">
              <w:rPr>
                <w:rFonts w:ascii="Times New Roman" w:hAnsi="Times New Roman" w:cs="Times New Roman"/>
                <w:color w:val="000000"/>
                <w:sz w:val="24"/>
                <w:szCs w:val="24"/>
                <w:lang w:val="hr-HR"/>
              </w:rPr>
              <w:t>1991</w:t>
            </w:r>
          </w:p>
        </w:tc>
        <w:tc>
          <w:tcPr>
            <w:tcW w:w="1088" w:type="dxa"/>
            <w:shd w:val="clear" w:color="auto" w:fill="auto"/>
          </w:tcPr>
          <w:p w:rsidR="006876CE" w:rsidRPr="00F5007E" w:rsidRDefault="006876CE" w:rsidP="00344B9C">
            <w:pPr>
              <w:autoSpaceDE w:val="0"/>
              <w:autoSpaceDN w:val="0"/>
              <w:adjustRightInd w:val="0"/>
              <w:spacing w:after="0" w:line="240" w:lineRule="auto"/>
              <w:jc w:val="right"/>
              <w:rPr>
                <w:rFonts w:ascii="Times New Roman" w:hAnsi="Times New Roman" w:cs="Times New Roman"/>
                <w:color w:val="000000"/>
                <w:sz w:val="24"/>
                <w:szCs w:val="24"/>
                <w:lang w:val="hr-HR"/>
              </w:rPr>
            </w:pPr>
            <w:r w:rsidRPr="00F5007E">
              <w:rPr>
                <w:rFonts w:ascii="Times New Roman" w:hAnsi="Times New Roman" w:cs="Times New Roman"/>
                <w:color w:val="000000"/>
                <w:sz w:val="24"/>
                <w:szCs w:val="24"/>
                <w:lang w:val="hr-HR"/>
              </w:rPr>
              <w:t>19</w:t>
            </w:r>
            <w:r w:rsidR="008E79C6">
              <w:rPr>
                <w:rFonts w:ascii="Times New Roman" w:hAnsi="Times New Roman" w:cs="Times New Roman"/>
                <w:color w:val="000000"/>
                <w:sz w:val="24"/>
                <w:szCs w:val="24"/>
                <w:lang w:val="hr-HR"/>
              </w:rPr>
              <w:t>.</w:t>
            </w:r>
            <w:r w:rsidRPr="00F5007E">
              <w:rPr>
                <w:rFonts w:ascii="Times New Roman" w:hAnsi="Times New Roman" w:cs="Times New Roman"/>
                <w:color w:val="000000"/>
                <w:sz w:val="24"/>
                <w:szCs w:val="24"/>
                <w:lang w:val="hr-HR"/>
              </w:rPr>
              <w:t>760</w:t>
            </w:r>
          </w:p>
        </w:tc>
        <w:tc>
          <w:tcPr>
            <w:tcW w:w="1632" w:type="dxa"/>
            <w:shd w:val="clear" w:color="auto" w:fill="auto"/>
          </w:tcPr>
          <w:p w:rsidR="006876CE" w:rsidRPr="00F5007E" w:rsidRDefault="008E79C6" w:rsidP="00344B9C">
            <w:pPr>
              <w:autoSpaceDE w:val="0"/>
              <w:autoSpaceDN w:val="0"/>
              <w:adjustRightInd w:val="0"/>
              <w:spacing w:after="0" w:line="240" w:lineRule="auto"/>
              <w:jc w:val="right"/>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4.</w:t>
            </w:r>
            <w:r w:rsidR="006876CE" w:rsidRPr="00F5007E">
              <w:rPr>
                <w:rFonts w:ascii="Times New Roman" w:hAnsi="Times New Roman" w:cs="Times New Roman"/>
                <w:color w:val="000000"/>
                <w:sz w:val="24"/>
                <w:szCs w:val="24"/>
                <w:lang w:val="hr-HR"/>
              </w:rPr>
              <w:t>042</w:t>
            </w:r>
          </w:p>
        </w:tc>
        <w:tc>
          <w:tcPr>
            <w:tcW w:w="1360" w:type="dxa"/>
            <w:shd w:val="clear" w:color="auto" w:fill="auto"/>
          </w:tcPr>
          <w:p w:rsidR="006876CE" w:rsidRPr="00F5007E" w:rsidRDefault="006876CE" w:rsidP="00344B9C">
            <w:pPr>
              <w:autoSpaceDE w:val="0"/>
              <w:autoSpaceDN w:val="0"/>
              <w:adjustRightInd w:val="0"/>
              <w:spacing w:after="0" w:line="240" w:lineRule="auto"/>
              <w:jc w:val="right"/>
              <w:rPr>
                <w:rFonts w:ascii="Times New Roman" w:hAnsi="Times New Roman" w:cs="Times New Roman"/>
                <w:color w:val="000000"/>
                <w:sz w:val="24"/>
                <w:szCs w:val="24"/>
                <w:lang w:val="hr-HR"/>
              </w:rPr>
            </w:pPr>
            <w:r w:rsidRPr="00F5007E">
              <w:rPr>
                <w:rFonts w:ascii="Times New Roman" w:hAnsi="Times New Roman" w:cs="Times New Roman"/>
                <w:color w:val="000000"/>
                <w:sz w:val="24"/>
                <w:szCs w:val="24"/>
                <w:lang w:val="hr-HR"/>
              </w:rPr>
              <w:t>41,4</w:t>
            </w:r>
          </w:p>
        </w:tc>
        <w:tc>
          <w:tcPr>
            <w:tcW w:w="1361" w:type="dxa"/>
            <w:shd w:val="clear" w:color="auto" w:fill="auto"/>
          </w:tcPr>
          <w:p w:rsidR="006876CE" w:rsidRPr="00F5007E" w:rsidRDefault="006876CE" w:rsidP="00344B9C">
            <w:pPr>
              <w:autoSpaceDE w:val="0"/>
              <w:autoSpaceDN w:val="0"/>
              <w:adjustRightInd w:val="0"/>
              <w:spacing w:after="0" w:line="240" w:lineRule="auto"/>
              <w:jc w:val="right"/>
              <w:rPr>
                <w:rFonts w:ascii="Times New Roman" w:hAnsi="Times New Roman" w:cs="Times New Roman"/>
                <w:color w:val="000000"/>
                <w:sz w:val="24"/>
                <w:szCs w:val="24"/>
                <w:lang w:val="hr-HR"/>
              </w:rPr>
            </w:pPr>
            <w:r w:rsidRPr="00F5007E">
              <w:rPr>
                <w:rFonts w:ascii="Times New Roman" w:hAnsi="Times New Roman" w:cs="Times New Roman"/>
                <w:color w:val="000000"/>
                <w:sz w:val="24"/>
                <w:szCs w:val="24"/>
                <w:lang w:val="hr-HR"/>
              </w:rPr>
              <w:t>313,65</w:t>
            </w:r>
          </w:p>
        </w:tc>
        <w:tc>
          <w:tcPr>
            <w:tcW w:w="1496" w:type="dxa"/>
            <w:shd w:val="clear" w:color="auto" w:fill="auto"/>
          </w:tcPr>
          <w:p w:rsidR="006876CE" w:rsidRPr="00F5007E" w:rsidRDefault="006876CE" w:rsidP="00344B9C">
            <w:pPr>
              <w:autoSpaceDE w:val="0"/>
              <w:autoSpaceDN w:val="0"/>
              <w:adjustRightInd w:val="0"/>
              <w:spacing w:after="0" w:line="240" w:lineRule="auto"/>
              <w:jc w:val="right"/>
              <w:rPr>
                <w:rFonts w:ascii="Times New Roman" w:hAnsi="Times New Roman" w:cs="Times New Roman"/>
                <w:color w:val="000000"/>
                <w:sz w:val="24"/>
                <w:szCs w:val="24"/>
                <w:lang w:val="hr-HR"/>
              </w:rPr>
            </w:pPr>
            <w:r w:rsidRPr="00F5007E">
              <w:rPr>
                <w:rFonts w:ascii="Times New Roman" w:hAnsi="Times New Roman" w:cs="Times New Roman"/>
                <w:color w:val="000000"/>
                <w:sz w:val="24"/>
                <w:szCs w:val="24"/>
                <w:lang w:val="hr-HR"/>
              </w:rPr>
              <w:t>64,2</w:t>
            </w:r>
          </w:p>
        </w:tc>
        <w:tc>
          <w:tcPr>
            <w:tcW w:w="1224" w:type="dxa"/>
            <w:vMerge w:val="restart"/>
            <w:shd w:val="clear" w:color="auto" w:fill="auto"/>
          </w:tcPr>
          <w:p w:rsidR="006876CE" w:rsidRPr="00F5007E" w:rsidRDefault="006876CE" w:rsidP="00344B9C">
            <w:pPr>
              <w:autoSpaceDE w:val="0"/>
              <w:autoSpaceDN w:val="0"/>
              <w:adjustRightInd w:val="0"/>
              <w:spacing w:after="0" w:line="240" w:lineRule="auto"/>
              <w:jc w:val="right"/>
              <w:rPr>
                <w:rFonts w:ascii="Times New Roman" w:hAnsi="Times New Roman" w:cs="Times New Roman"/>
                <w:color w:val="000000"/>
                <w:sz w:val="24"/>
                <w:szCs w:val="24"/>
                <w:lang w:val="hr-HR"/>
              </w:rPr>
            </w:pPr>
          </w:p>
          <w:p w:rsidR="006876CE" w:rsidRPr="00F5007E" w:rsidRDefault="009F75B5" w:rsidP="00344B9C">
            <w:pPr>
              <w:autoSpaceDE w:val="0"/>
              <w:autoSpaceDN w:val="0"/>
              <w:adjustRightInd w:val="0"/>
              <w:spacing w:after="0" w:line="240" w:lineRule="auto"/>
              <w:jc w:val="right"/>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72</w:t>
            </w:r>
          </w:p>
        </w:tc>
      </w:tr>
      <w:tr w:rsidR="006876CE" w:rsidRPr="00F5007E" w:rsidTr="003304BA">
        <w:trPr>
          <w:trHeight w:val="289"/>
        </w:trPr>
        <w:tc>
          <w:tcPr>
            <w:tcW w:w="816" w:type="dxa"/>
            <w:shd w:val="clear" w:color="auto" w:fill="auto"/>
          </w:tcPr>
          <w:p w:rsidR="006876CE" w:rsidRPr="00F5007E" w:rsidRDefault="006876CE" w:rsidP="00737391">
            <w:pPr>
              <w:autoSpaceDE w:val="0"/>
              <w:autoSpaceDN w:val="0"/>
              <w:adjustRightInd w:val="0"/>
              <w:spacing w:after="0" w:line="240" w:lineRule="auto"/>
              <w:jc w:val="both"/>
              <w:rPr>
                <w:rFonts w:ascii="Times New Roman" w:hAnsi="Times New Roman" w:cs="Times New Roman"/>
                <w:color w:val="000000"/>
                <w:sz w:val="24"/>
                <w:szCs w:val="24"/>
                <w:lang w:val="hr-HR"/>
              </w:rPr>
            </w:pPr>
            <w:r w:rsidRPr="00F5007E">
              <w:rPr>
                <w:rFonts w:ascii="Times New Roman" w:hAnsi="Times New Roman" w:cs="Times New Roman"/>
                <w:color w:val="000000"/>
                <w:sz w:val="24"/>
                <w:szCs w:val="24"/>
                <w:lang w:val="hr-HR"/>
              </w:rPr>
              <w:t xml:space="preserve">2013 </w:t>
            </w:r>
          </w:p>
        </w:tc>
        <w:tc>
          <w:tcPr>
            <w:tcW w:w="1088" w:type="dxa"/>
            <w:shd w:val="clear" w:color="auto" w:fill="auto"/>
          </w:tcPr>
          <w:p w:rsidR="006876CE" w:rsidRPr="00F5007E" w:rsidRDefault="006876CE" w:rsidP="00344B9C">
            <w:pPr>
              <w:autoSpaceDE w:val="0"/>
              <w:autoSpaceDN w:val="0"/>
              <w:adjustRightInd w:val="0"/>
              <w:spacing w:after="0" w:line="240" w:lineRule="auto"/>
              <w:jc w:val="right"/>
              <w:rPr>
                <w:rFonts w:ascii="Times New Roman" w:hAnsi="Times New Roman" w:cs="Times New Roman"/>
                <w:color w:val="000000"/>
                <w:sz w:val="24"/>
                <w:szCs w:val="24"/>
                <w:lang w:val="hr-HR"/>
              </w:rPr>
            </w:pPr>
            <w:r w:rsidRPr="00F5007E">
              <w:rPr>
                <w:rFonts w:ascii="Times New Roman" w:hAnsi="Times New Roman" w:cs="Times New Roman"/>
                <w:color w:val="000000"/>
                <w:sz w:val="24"/>
                <w:szCs w:val="24"/>
                <w:lang w:val="hr-HR"/>
              </w:rPr>
              <w:t>14</w:t>
            </w:r>
            <w:r w:rsidR="008E79C6">
              <w:rPr>
                <w:rFonts w:ascii="Times New Roman" w:hAnsi="Times New Roman" w:cs="Times New Roman"/>
                <w:color w:val="000000"/>
                <w:sz w:val="24"/>
                <w:szCs w:val="24"/>
                <w:lang w:val="hr-HR"/>
              </w:rPr>
              <w:t>.</w:t>
            </w:r>
            <w:r w:rsidRPr="00F5007E">
              <w:rPr>
                <w:rFonts w:ascii="Times New Roman" w:hAnsi="Times New Roman" w:cs="Times New Roman"/>
                <w:color w:val="000000"/>
                <w:sz w:val="24"/>
                <w:szCs w:val="24"/>
                <w:lang w:val="hr-HR"/>
              </w:rPr>
              <w:t>280</w:t>
            </w:r>
          </w:p>
        </w:tc>
        <w:tc>
          <w:tcPr>
            <w:tcW w:w="1632" w:type="dxa"/>
            <w:shd w:val="clear" w:color="auto" w:fill="auto"/>
          </w:tcPr>
          <w:p w:rsidR="006876CE" w:rsidRPr="00F5007E" w:rsidRDefault="008E79C6" w:rsidP="00344B9C">
            <w:pPr>
              <w:autoSpaceDE w:val="0"/>
              <w:autoSpaceDN w:val="0"/>
              <w:adjustRightInd w:val="0"/>
              <w:spacing w:after="0" w:line="240" w:lineRule="auto"/>
              <w:jc w:val="right"/>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3.</w:t>
            </w:r>
            <w:r w:rsidR="006876CE" w:rsidRPr="00F5007E">
              <w:rPr>
                <w:rFonts w:ascii="Times New Roman" w:hAnsi="Times New Roman" w:cs="Times New Roman"/>
                <w:color w:val="000000"/>
                <w:sz w:val="24"/>
                <w:szCs w:val="24"/>
                <w:lang w:val="hr-HR"/>
              </w:rPr>
              <w:t>653</w:t>
            </w:r>
          </w:p>
        </w:tc>
        <w:tc>
          <w:tcPr>
            <w:tcW w:w="1360" w:type="dxa"/>
            <w:shd w:val="clear" w:color="auto" w:fill="auto"/>
          </w:tcPr>
          <w:p w:rsidR="006876CE" w:rsidRPr="00F5007E" w:rsidRDefault="006876CE" w:rsidP="00344B9C">
            <w:pPr>
              <w:autoSpaceDE w:val="0"/>
              <w:autoSpaceDN w:val="0"/>
              <w:adjustRightInd w:val="0"/>
              <w:spacing w:after="0" w:line="240" w:lineRule="auto"/>
              <w:jc w:val="right"/>
              <w:rPr>
                <w:rFonts w:ascii="Times New Roman" w:hAnsi="Times New Roman" w:cs="Times New Roman"/>
                <w:color w:val="000000"/>
                <w:sz w:val="24"/>
                <w:szCs w:val="24"/>
                <w:lang w:val="hr-HR"/>
              </w:rPr>
            </w:pPr>
            <w:r w:rsidRPr="00F5007E">
              <w:rPr>
                <w:rFonts w:ascii="Times New Roman" w:hAnsi="Times New Roman" w:cs="Times New Roman"/>
                <w:color w:val="000000"/>
                <w:sz w:val="24"/>
                <w:szCs w:val="24"/>
                <w:lang w:val="hr-HR"/>
              </w:rPr>
              <w:t>29,9</w:t>
            </w:r>
          </w:p>
        </w:tc>
        <w:tc>
          <w:tcPr>
            <w:tcW w:w="1361" w:type="dxa"/>
            <w:shd w:val="clear" w:color="auto" w:fill="auto"/>
          </w:tcPr>
          <w:p w:rsidR="006876CE" w:rsidRPr="00F5007E" w:rsidRDefault="006876CE" w:rsidP="00344B9C">
            <w:pPr>
              <w:autoSpaceDE w:val="0"/>
              <w:autoSpaceDN w:val="0"/>
              <w:adjustRightInd w:val="0"/>
              <w:spacing w:after="0" w:line="240" w:lineRule="auto"/>
              <w:jc w:val="right"/>
              <w:rPr>
                <w:rFonts w:ascii="Times New Roman" w:hAnsi="Times New Roman" w:cs="Times New Roman"/>
                <w:color w:val="000000"/>
                <w:sz w:val="24"/>
                <w:szCs w:val="24"/>
                <w:lang w:val="hr-HR"/>
              </w:rPr>
            </w:pPr>
            <w:r w:rsidRPr="00F5007E">
              <w:rPr>
                <w:rFonts w:ascii="Times New Roman" w:hAnsi="Times New Roman" w:cs="Times New Roman"/>
                <w:color w:val="000000"/>
                <w:sz w:val="24"/>
                <w:szCs w:val="24"/>
                <w:lang w:val="hr-HR"/>
              </w:rPr>
              <w:t>226,66</w:t>
            </w:r>
          </w:p>
        </w:tc>
        <w:tc>
          <w:tcPr>
            <w:tcW w:w="1496" w:type="dxa"/>
            <w:shd w:val="clear" w:color="auto" w:fill="auto"/>
          </w:tcPr>
          <w:p w:rsidR="006876CE" w:rsidRPr="00F5007E" w:rsidRDefault="006876CE" w:rsidP="00344B9C">
            <w:pPr>
              <w:autoSpaceDE w:val="0"/>
              <w:autoSpaceDN w:val="0"/>
              <w:adjustRightInd w:val="0"/>
              <w:spacing w:after="0" w:line="240" w:lineRule="auto"/>
              <w:jc w:val="right"/>
              <w:rPr>
                <w:rFonts w:ascii="Times New Roman" w:hAnsi="Times New Roman" w:cs="Times New Roman"/>
                <w:color w:val="000000"/>
                <w:sz w:val="24"/>
                <w:szCs w:val="24"/>
                <w:lang w:val="hr-HR"/>
              </w:rPr>
            </w:pPr>
            <w:r w:rsidRPr="00F5007E">
              <w:rPr>
                <w:rFonts w:ascii="Times New Roman" w:hAnsi="Times New Roman" w:cs="Times New Roman"/>
                <w:color w:val="000000"/>
                <w:sz w:val="24"/>
                <w:szCs w:val="24"/>
                <w:lang w:val="hr-HR"/>
              </w:rPr>
              <w:t>57,98</w:t>
            </w:r>
          </w:p>
        </w:tc>
        <w:tc>
          <w:tcPr>
            <w:tcW w:w="1224" w:type="dxa"/>
            <w:vMerge/>
            <w:shd w:val="clear" w:color="auto" w:fill="auto"/>
          </w:tcPr>
          <w:p w:rsidR="006876CE" w:rsidRPr="00F5007E" w:rsidRDefault="006876CE" w:rsidP="00344B9C">
            <w:pPr>
              <w:autoSpaceDE w:val="0"/>
              <w:autoSpaceDN w:val="0"/>
              <w:adjustRightInd w:val="0"/>
              <w:spacing w:after="0" w:line="240" w:lineRule="auto"/>
              <w:jc w:val="right"/>
              <w:rPr>
                <w:rFonts w:ascii="Times New Roman" w:hAnsi="Times New Roman" w:cs="Times New Roman"/>
                <w:color w:val="000000"/>
                <w:sz w:val="24"/>
                <w:szCs w:val="24"/>
                <w:lang w:val="hr-HR"/>
              </w:rPr>
            </w:pPr>
          </w:p>
        </w:tc>
      </w:tr>
    </w:tbl>
    <w:p w:rsidR="006876CE" w:rsidRPr="00344B9C" w:rsidRDefault="006876CE" w:rsidP="00737391">
      <w:pPr>
        <w:autoSpaceDE w:val="0"/>
        <w:autoSpaceDN w:val="0"/>
        <w:adjustRightInd w:val="0"/>
        <w:spacing w:after="0" w:line="240" w:lineRule="auto"/>
        <w:jc w:val="both"/>
        <w:rPr>
          <w:rFonts w:ascii="Times New Roman" w:hAnsi="Times New Roman" w:cs="Times New Roman"/>
          <w:color w:val="000000"/>
          <w:szCs w:val="24"/>
          <w:lang w:val="hr-HR"/>
        </w:rPr>
      </w:pPr>
      <w:r w:rsidRPr="00344B9C">
        <w:rPr>
          <w:rFonts w:ascii="Times New Roman" w:hAnsi="Times New Roman" w:cs="Times New Roman"/>
          <w:color w:val="000000"/>
          <w:szCs w:val="24"/>
          <w:lang w:val="hr-HR"/>
        </w:rPr>
        <w:t>Izvor: Pop</w:t>
      </w:r>
      <w:r w:rsidR="004713C9">
        <w:rPr>
          <w:rFonts w:ascii="Times New Roman" w:hAnsi="Times New Roman" w:cs="Times New Roman"/>
          <w:color w:val="000000"/>
          <w:szCs w:val="24"/>
          <w:lang w:val="hr-HR"/>
        </w:rPr>
        <w:t>is stanovništva i izračun Službe</w:t>
      </w:r>
    </w:p>
    <w:p w:rsidR="00F82637" w:rsidRDefault="00F82637" w:rsidP="00737391">
      <w:pPr>
        <w:pStyle w:val="NoSpacing"/>
        <w:rPr>
          <w:b/>
          <w:szCs w:val="24"/>
        </w:rPr>
      </w:pPr>
    </w:p>
    <w:p w:rsidR="006876CE" w:rsidRDefault="009A0FB1" w:rsidP="00604AD6">
      <w:pPr>
        <w:pStyle w:val="NoSpacing"/>
        <w:numPr>
          <w:ilvl w:val="1"/>
          <w:numId w:val="20"/>
        </w:numPr>
        <w:rPr>
          <w:b/>
          <w:szCs w:val="24"/>
        </w:rPr>
      </w:pPr>
      <w:r>
        <w:rPr>
          <w:b/>
          <w:szCs w:val="24"/>
        </w:rPr>
        <w:t xml:space="preserve"> </w:t>
      </w:r>
      <w:r w:rsidR="006876CE" w:rsidRPr="00F5007E">
        <w:rPr>
          <w:b/>
          <w:szCs w:val="24"/>
        </w:rPr>
        <w:t>Prirodni resursi</w:t>
      </w:r>
    </w:p>
    <w:p w:rsidR="00604AD6" w:rsidRPr="00F5007E" w:rsidRDefault="00604AD6" w:rsidP="00604AD6">
      <w:pPr>
        <w:pStyle w:val="NoSpacing"/>
        <w:ind w:left="720"/>
        <w:rPr>
          <w:b/>
          <w:szCs w:val="24"/>
        </w:rPr>
      </w:pPr>
    </w:p>
    <w:p w:rsidR="006876CE" w:rsidRPr="00F5007E" w:rsidRDefault="006876CE" w:rsidP="00737391">
      <w:pPr>
        <w:pStyle w:val="NoSpacing"/>
        <w:rPr>
          <w:szCs w:val="24"/>
        </w:rPr>
      </w:pPr>
      <w:r w:rsidRPr="00F5007E">
        <w:rPr>
          <w:szCs w:val="24"/>
        </w:rPr>
        <w:t>P</w:t>
      </w:r>
      <w:r w:rsidRPr="00F5007E">
        <w:rPr>
          <w:spacing w:val="-1"/>
          <w:szCs w:val="24"/>
        </w:rPr>
        <w:t>r</w:t>
      </w:r>
      <w:r w:rsidRPr="00F5007E">
        <w:rPr>
          <w:spacing w:val="3"/>
          <w:szCs w:val="24"/>
        </w:rPr>
        <w:t>i</w:t>
      </w:r>
      <w:r w:rsidRPr="00F5007E">
        <w:rPr>
          <w:spacing w:val="-1"/>
          <w:szCs w:val="24"/>
        </w:rPr>
        <w:t>ro</w:t>
      </w:r>
      <w:r w:rsidRPr="00F5007E">
        <w:rPr>
          <w:spacing w:val="1"/>
          <w:szCs w:val="24"/>
        </w:rPr>
        <w:t>dn</w:t>
      </w:r>
      <w:r w:rsidRPr="00F5007E">
        <w:rPr>
          <w:szCs w:val="24"/>
        </w:rPr>
        <w:t>i</w:t>
      </w:r>
      <w:r w:rsidR="0069055F" w:rsidRPr="00F5007E">
        <w:rPr>
          <w:szCs w:val="24"/>
        </w:rPr>
        <w:t xml:space="preserve"> </w:t>
      </w:r>
      <w:r w:rsidRPr="00F5007E">
        <w:rPr>
          <w:spacing w:val="-1"/>
          <w:szCs w:val="24"/>
        </w:rPr>
        <w:t>res</w:t>
      </w:r>
      <w:r w:rsidRPr="00F5007E">
        <w:rPr>
          <w:spacing w:val="4"/>
          <w:szCs w:val="24"/>
        </w:rPr>
        <w:t>u</w:t>
      </w:r>
      <w:r w:rsidRPr="00F5007E">
        <w:rPr>
          <w:spacing w:val="-1"/>
          <w:szCs w:val="24"/>
        </w:rPr>
        <w:t>rs</w:t>
      </w:r>
      <w:r w:rsidRPr="00F5007E">
        <w:rPr>
          <w:szCs w:val="24"/>
        </w:rPr>
        <w:t>i</w:t>
      </w:r>
      <w:r w:rsidRPr="00F5007E">
        <w:rPr>
          <w:spacing w:val="3"/>
          <w:szCs w:val="24"/>
        </w:rPr>
        <w:t xml:space="preserve"> Općine</w:t>
      </w:r>
      <w:r w:rsidR="0069055F" w:rsidRPr="00F5007E">
        <w:rPr>
          <w:spacing w:val="3"/>
          <w:szCs w:val="24"/>
        </w:rPr>
        <w:t xml:space="preserve"> </w:t>
      </w:r>
      <w:r w:rsidRPr="00F5007E">
        <w:rPr>
          <w:spacing w:val="-1"/>
          <w:szCs w:val="24"/>
        </w:rPr>
        <w:t>s</w:t>
      </w:r>
      <w:r w:rsidRPr="00F5007E">
        <w:rPr>
          <w:szCs w:val="24"/>
        </w:rPr>
        <w:t>v</w:t>
      </w:r>
      <w:r w:rsidRPr="00F5007E">
        <w:rPr>
          <w:spacing w:val="-1"/>
          <w:szCs w:val="24"/>
        </w:rPr>
        <w:t>o</w:t>
      </w:r>
      <w:r w:rsidRPr="00F5007E">
        <w:rPr>
          <w:spacing w:val="4"/>
          <w:szCs w:val="24"/>
        </w:rPr>
        <w:t>j</w:t>
      </w:r>
      <w:r w:rsidRPr="00F5007E">
        <w:rPr>
          <w:spacing w:val="-1"/>
          <w:szCs w:val="24"/>
        </w:rPr>
        <w:t>o</w:t>
      </w:r>
      <w:r w:rsidRPr="00F5007E">
        <w:rPr>
          <w:szCs w:val="24"/>
        </w:rPr>
        <w:t>m</w:t>
      </w:r>
      <w:r w:rsidRPr="00F5007E">
        <w:rPr>
          <w:spacing w:val="1"/>
          <w:szCs w:val="24"/>
        </w:rPr>
        <w:t xml:space="preserve"> </w:t>
      </w:r>
      <w:r w:rsidR="0069055F" w:rsidRPr="00F5007E">
        <w:rPr>
          <w:spacing w:val="1"/>
          <w:szCs w:val="24"/>
        </w:rPr>
        <w:t>atraktivnošću</w:t>
      </w:r>
      <w:r w:rsidR="0069055F" w:rsidRPr="00F5007E">
        <w:rPr>
          <w:szCs w:val="24"/>
        </w:rPr>
        <w:t xml:space="preserve"> </w:t>
      </w:r>
      <w:r w:rsidRPr="00F5007E">
        <w:rPr>
          <w:spacing w:val="-1"/>
          <w:szCs w:val="24"/>
        </w:rPr>
        <w:t>č</w:t>
      </w:r>
      <w:r w:rsidRPr="00F5007E">
        <w:rPr>
          <w:spacing w:val="3"/>
          <w:szCs w:val="24"/>
        </w:rPr>
        <w:t>i</w:t>
      </w:r>
      <w:r w:rsidRPr="00F5007E">
        <w:rPr>
          <w:spacing w:val="1"/>
          <w:szCs w:val="24"/>
        </w:rPr>
        <w:t>n</w:t>
      </w:r>
      <w:r w:rsidRPr="00F5007E">
        <w:rPr>
          <w:szCs w:val="24"/>
        </w:rPr>
        <w:t xml:space="preserve">e </w:t>
      </w:r>
      <w:r w:rsidRPr="00F5007E">
        <w:rPr>
          <w:spacing w:val="-1"/>
          <w:szCs w:val="24"/>
        </w:rPr>
        <w:t>o</w:t>
      </w:r>
      <w:r w:rsidRPr="00F5007E">
        <w:rPr>
          <w:spacing w:val="2"/>
          <w:szCs w:val="24"/>
        </w:rPr>
        <w:t>v</w:t>
      </w:r>
      <w:r w:rsidRPr="00F5007E">
        <w:rPr>
          <w:szCs w:val="24"/>
        </w:rPr>
        <w:t xml:space="preserve">o </w:t>
      </w:r>
      <w:r w:rsidRPr="00F5007E">
        <w:rPr>
          <w:spacing w:val="3"/>
          <w:szCs w:val="24"/>
        </w:rPr>
        <w:t>p</w:t>
      </w:r>
      <w:r w:rsidRPr="00F5007E">
        <w:rPr>
          <w:spacing w:val="-1"/>
          <w:szCs w:val="24"/>
        </w:rPr>
        <w:t>o</w:t>
      </w:r>
      <w:r w:rsidRPr="00F5007E">
        <w:rPr>
          <w:spacing w:val="1"/>
          <w:szCs w:val="24"/>
        </w:rPr>
        <w:t>d</w:t>
      </w:r>
      <w:r w:rsidRPr="00F5007E">
        <w:rPr>
          <w:spacing w:val="-1"/>
          <w:szCs w:val="24"/>
        </w:rPr>
        <w:t>r</w:t>
      </w:r>
      <w:r w:rsidRPr="00F5007E">
        <w:rPr>
          <w:spacing w:val="1"/>
          <w:szCs w:val="24"/>
        </w:rPr>
        <w:t>u</w:t>
      </w:r>
      <w:r w:rsidRPr="00F5007E">
        <w:rPr>
          <w:spacing w:val="2"/>
          <w:szCs w:val="24"/>
        </w:rPr>
        <w:t>č</w:t>
      </w:r>
      <w:r w:rsidRPr="00F5007E">
        <w:rPr>
          <w:spacing w:val="1"/>
          <w:szCs w:val="24"/>
        </w:rPr>
        <w:t>j</w:t>
      </w:r>
      <w:r w:rsidRPr="00F5007E">
        <w:rPr>
          <w:szCs w:val="24"/>
        </w:rPr>
        <w:t xml:space="preserve">e </w:t>
      </w:r>
      <w:r w:rsidR="0069055F" w:rsidRPr="00F5007E">
        <w:rPr>
          <w:spacing w:val="1"/>
          <w:szCs w:val="24"/>
        </w:rPr>
        <w:t>pogodnima</w:t>
      </w:r>
      <w:r w:rsidR="0069055F" w:rsidRPr="00F5007E">
        <w:rPr>
          <w:szCs w:val="24"/>
        </w:rPr>
        <w:t xml:space="preserve"> </w:t>
      </w:r>
      <w:r w:rsidRPr="00F5007E">
        <w:rPr>
          <w:szCs w:val="24"/>
        </w:rPr>
        <w:t>k</w:t>
      </w:r>
      <w:r w:rsidRPr="00F5007E">
        <w:rPr>
          <w:spacing w:val="1"/>
          <w:szCs w:val="24"/>
        </w:rPr>
        <w:t>a</w:t>
      </w:r>
      <w:r w:rsidRPr="00F5007E">
        <w:rPr>
          <w:spacing w:val="2"/>
          <w:szCs w:val="24"/>
        </w:rPr>
        <w:t>k</w:t>
      </w:r>
      <w:r w:rsidRPr="00F5007E">
        <w:rPr>
          <w:szCs w:val="24"/>
        </w:rPr>
        <w:t xml:space="preserve">o </w:t>
      </w:r>
      <w:r w:rsidR="0069055F" w:rsidRPr="00F5007E">
        <w:rPr>
          <w:spacing w:val="1"/>
          <w:szCs w:val="24"/>
        </w:rPr>
        <w:t>za</w:t>
      </w:r>
      <w:r w:rsidR="0069055F" w:rsidRPr="00F5007E">
        <w:rPr>
          <w:szCs w:val="24"/>
        </w:rPr>
        <w:t xml:space="preserve"> </w:t>
      </w:r>
      <w:r w:rsidRPr="00F5007E">
        <w:rPr>
          <w:spacing w:val="-1"/>
          <w:szCs w:val="24"/>
        </w:rPr>
        <w:t>o</w:t>
      </w:r>
      <w:r w:rsidRPr="00F5007E">
        <w:rPr>
          <w:spacing w:val="1"/>
          <w:szCs w:val="24"/>
        </w:rPr>
        <w:t>b</w:t>
      </w:r>
      <w:r w:rsidRPr="00F5007E">
        <w:rPr>
          <w:spacing w:val="3"/>
          <w:szCs w:val="24"/>
        </w:rPr>
        <w:t>i</w:t>
      </w:r>
      <w:r w:rsidRPr="00F5007E">
        <w:rPr>
          <w:spacing w:val="1"/>
          <w:szCs w:val="24"/>
        </w:rPr>
        <w:t>ta</w:t>
      </w:r>
      <w:r w:rsidRPr="00F5007E">
        <w:rPr>
          <w:szCs w:val="24"/>
        </w:rPr>
        <w:t>v</w:t>
      </w:r>
      <w:r w:rsidRPr="00F5007E">
        <w:rPr>
          <w:spacing w:val="1"/>
          <w:szCs w:val="24"/>
        </w:rPr>
        <w:t>a</w:t>
      </w:r>
      <w:r w:rsidRPr="00F5007E">
        <w:rPr>
          <w:spacing w:val="-1"/>
          <w:szCs w:val="24"/>
        </w:rPr>
        <w:t>n</w:t>
      </w:r>
      <w:r w:rsidRPr="00F5007E">
        <w:rPr>
          <w:spacing w:val="1"/>
          <w:szCs w:val="24"/>
        </w:rPr>
        <w:t>j</w:t>
      </w:r>
      <w:r w:rsidRPr="00F5007E">
        <w:rPr>
          <w:spacing w:val="-1"/>
          <w:szCs w:val="24"/>
        </w:rPr>
        <w:t>e</w:t>
      </w:r>
      <w:r w:rsidRPr="00F5007E">
        <w:rPr>
          <w:szCs w:val="24"/>
        </w:rPr>
        <w:t>,</w:t>
      </w:r>
      <w:r w:rsidRPr="00F5007E">
        <w:rPr>
          <w:spacing w:val="1"/>
          <w:szCs w:val="24"/>
        </w:rPr>
        <w:t xml:space="preserve"> ta</w:t>
      </w:r>
      <w:r w:rsidRPr="00F5007E">
        <w:rPr>
          <w:szCs w:val="24"/>
        </w:rPr>
        <w:t xml:space="preserve">ko </w:t>
      </w:r>
      <w:r w:rsidR="0069055F" w:rsidRPr="00F5007E">
        <w:rPr>
          <w:szCs w:val="24"/>
        </w:rPr>
        <w:t xml:space="preserve">i </w:t>
      </w:r>
      <w:r w:rsidR="0069055F" w:rsidRPr="00F5007E">
        <w:rPr>
          <w:spacing w:val="-1"/>
          <w:szCs w:val="24"/>
        </w:rPr>
        <w:t>za</w:t>
      </w:r>
      <w:r w:rsidR="0069055F" w:rsidRPr="00F5007E">
        <w:rPr>
          <w:szCs w:val="24"/>
        </w:rPr>
        <w:t xml:space="preserve"> </w:t>
      </w:r>
      <w:r w:rsidRPr="00F5007E">
        <w:rPr>
          <w:spacing w:val="-1"/>
          <w:szCs w:val="24"/>
        </w:rPr>
        <w:t>o</w:t>
      </w:r>
      <w:r w:rsidRPr="00F5007E">
        <w:rPr>
          <w:spacing w:val="1"/>
          <w:szCs w:val="24"/>
        </w:rPr>
        <w:t>ba</w:t>
      </w:r>
      <w:r w:rsidRPr="00F5007E">
        <w:rPr>
          <w:szCs w:val="24"/>
        </w:rPr>
        <w:t>v</w:t>
      </w:r>
      <w:r w:rsidRPr="00F5007E">
        <w:rPr>
          <w:spacing w:val="3"/>
          <w:szCs w:val="24"/>
        </w:rPr>
        <w:t>l</w:t>
      </w:r>
      <w:r w:rsidRPr="00F5007E">
        <w:rPr>
          <w:spacing w:val="1"/>
          <w:szCs w:val="24"/>
        </w:rPr>
        <w:t>janj</w:t>
      </w:r>
      <w:r w:rsidRPr="00F5007E">
        <w:rPr>
          <w:szCs w:val="24"/>
        </w:rPr>
        <w:t xml:space="preserve">e </w:t>
      </w:r>
      <w:r w:rsidR="0081287A">
        <w:rPr>
          <w:spacing w:val="-1"/>
          <w:szCs w:val="24"/>
        </w:rPr>
        <w:t>niza</w:t>
      </w:r>
      <w:r w:rsidR="0069055F" w:rsidRPr="00F5007E">
        <w:rPr>
          <w:szCs w:val="24"/>
        </w:rPr>
        <w:t xml:space="preserve"> </w:t>
      </w:r>
      <w:r w:rsidRPr="00F5007E">
        <w:rPr>
          <w:spacing w:val="-2"/>
          <w:szCs w:val="24"/>
        </w:rPr>
        <w:t>d</w:t>
      </w:r>
      <w:r w:rsidRPr="00F5007E">
        <w:rPr>
          <w:spacing w:val="1"/>
          <w:szCs w:val="24"/>
        </w:rPr>
        <w:t>j</w:t>
      </w:r>
      <w:r w:rsidRPr="00F5007E">
        <w:rPr>
          <w:spacing w:val="-1"/>
          <w:szCs w:val="24"/>
        </w:rPr>
        <w:t>e</w:t>
      </w:r>
      <w:r w:rsidRPr="00F5007E">
        <w:rPr>
          <w:spacing w:val="3"/>
          <w:szCs w:val="24"/>
        </w:rPr>
        <w:t>l</w:t>
      </w:r>
      <w:r w:rsidRPr="00F5007E">
        <w:rPr>
          <w:spacing w:val="1"/>
          <w:szCs w:val="24"/>
        </w:rPr>
        <w:t>a</w:t>
      </w:r>
      <w:r w:rsidRPr="00F5007E">
        <w:rPr>
          <w:spacing w:val="-2"/>
          <w:szCs w:val="24"/>
        </w:rPr>
        <w:t>t</w:t>
      </w:r>
      <w:r w:rsidRPr="00F5007E">
        <w:rPr>
          <w:spacing w:val="1"/>
          <w:szCs w:val="24"/>
        </w:rPr>
        <w:t>n</w:t>
      </w:r>
      <w:r w:rsidRPr="00F5007E">
        <w:rPr>
          <w:spacing w:val="-1"/>
          <w:szCs w:val="24"/>
        </w:rPr>
        <w:t>os</w:t>
      </w:r>
      <w:r w:rsidRPr="00F5007E">
        <w:rPr>
          <w:szCs w:val="24"/>
        </w:rPr>
        <w:t>t</w:t>
      </w:r>
      <w:r w:rsidRPr="00F5007E">
        <w:rPr>
          <w:spacing w:val="3"/>
          <w:szCs w:val="24"/>
        </w:rPr>
        <w:t>i</w:t>
      </w:r>
      <w:r w:rsidRPr="00F5007E">
        <w:rPr>
          <w:szCs w:val="24"/>
        </w:rPr>
        <w:t>.</w:t>
      </w:r>
    </w:p>
    <w:p w:rsidR="006876CE" w:rsidRPr="00F5007E" w:rsidRDefault="006876CE" w:rsidP="00737391">
      <w:pPr>
        <w:pStyle w:val="NoSpacing"/>
        <w:rPr>
          <w:spacing w:val="3"/>
          <w:szCs w:val="24"/>
        </w:rPr>
      </w:pPr>
      <w:r w:rsidRPr="00F5007E">
        <w:rPr>
          <w:szCs w:val="24"/>
        </w:rPr>
        <w:t>Najznačajniji prirodni resursi Općine su:</w:t>
      </w:r>
    </w:p>
    <w:p w:rsidR="006876CE" w:rsidRPr="00F5007E" w:rsidRDefault="006876CE" w:rsidP="00737391">
      <w:pPr>
        <w:pStyle w:val="NoSpacing"/>
        <w:numPr>
          <w:ilvl w:val="0"/>
          <w:numId w:val="11"/>
        </w:numPr>
        <w:rPr>
          <w:rFonts w:eastAsia="ArialUnicodeMS"/>
          <w:szCs w:val="24"/>
        </w:rPr>
      </w:pPr>
      <w:r w:rsidRPr="00F5007E">
        <w:rPr>
          <w:rFonts w:eastAsia="ArialUnicodeMS"/>
          <w:szCs w:val="24"/>
        </w:rPr>
        <w:t>poljoprivredno zemljište, šume i šumsko zemljište</w:t>
      </w:r>
    </w:p>
    <w:p w:rsidR="006876CE" w:rsidRPr="00F5007E" w:rsidRDefault="006876CE" w:rsidP="00737391">
      <w:pPr>
        <w:pStyle w:val="NoSpacing"/>
        <w:numPr>
          <w:ilvl w:val="0"/>
          <w:numId w:val="11"/>
        </w:numPr>
        <w:rPr>
          <w:rFonts w:eastAsia="ArialUnicodeMS"/>
          <w:szCs w:val="24"/>
        </w:rPr>
      </w:pPr>
      <w:r w:rsidRPr="00F5007E">
        <w:rPr>
          <w:rFonts w:eastAsia="ArialUnicodeMS"/>
          <w:szCs w:val="24"/>
        </w:rPr>
        <w:t>vodni resursi (vodotoci i jezera)</w:t>
      </w:r>
    </w:p>
    <w:p w:rsidR="006876CE" w:rsidRDefault="006876CE" w:rsidP="00737391">
      <w:pPr>
        <w:pStyle w:val="NoSpacing"/>
        <w:numPr>
          <w:ilvl w:val="0"/>
          <w:numId w:val="11"/>
        </w:numPr>
        <w:rPr>
          <w:rFonts w:eastAsia="ArialUnicodeMS"/>
          <w:szCs w:val="24"/>
        </w:rPr>
      </w:pPr>
      <w:r w:rsidRPr="00F5007E">
        <w:rPr>
          <w:rFonts w:eastAsia="ArialUnicodeMS"/>
          <w:szCs w:val="24"/>
        </w:rPr>
        <w:t>mineralne sirovine</w:t>
      </w:r>
    </w:p>
    <w:p w:rsidR="00604AD6" w:rsidRDefault="00604AD6" w:rsidP="00604AD6">
      <w:pPr>
        <w:pStyle w:val="NoSpacing"/>
        <w:ind w:left="720"/>
        <w:rPr>
          <w:rFonts w:eastAsia="ArialUnicodeMS"/>
          <w:szCs w:val="24"/>
        </w:rPr>
      </w:pPr>
    </w:p>
    <w:p w:rsidR="009A0FB1" w:rsidRPr="00F5007E" w:rsidRDefault="009A0FB1" w:rsidP="00604AD6">
      <w:pPr>
        <w:pStyle w:val="NoSpacing"/>
        <w:ind w:left="720"/>
        <w:rPr>
          <w:rFonts w:eastAsia="ArialUnicodeMS"/>
          <w:szCs w:val="24"/>
        </w:rPr>
      </w:pPr>
    </w:p>
    <w:p w:rsidR="006876CE" w:rsidRDefault="009A0FB1" w:rsidP="00604AD6">
      <w:pPr>
        <w:pStyle w:val="NoSpacing"/>
        <w:numPr>
          <w:ilvl w:val="1"/>
          <w:numId w:val="20"/>
        </w:numPr>
        <w:rPr>
          <w:b/>
          <w:szCs w:val="24"/>
        </w:rPr>
      </w:pPr>
      <w:r>
        <w:rPr>
          <w:b/>
          <w:szCs w:val="24"/>
        </w:rPr>
        <w:lastRenderedPageBreak/>
        <w:t xml:space="preserve"> </w:t>
      </w:r>
      <w:r w:rsidR="006876CE" w:rsidRPr="00F5007E">
        <w:rPr>
          <w:b/>
          <w:szCs w:val="24"/>
        </w:rPr>
        <w:t>Zrak</w:t>
      </w:r>
    </w:p>
    <w:p w:rsidR="00604AD6" w:rsidRPr="00F5007E" w:rsidRDefault="00604AD6" w:rsidP="00604AD6">
      <w:pPr>
        <w:pStyle w:val="NoSpacing"/>
        <w:ind w:left="720"/>
        <w:rPr>
          <w:b/>
          <w:szCs w:val="24"/>
        </w:rPr>
      </w:pPr>
    </w:p>
    <w:p w:rsidR="006876CE" w:rsidRDefault="006876CE" w:rsidP="00737391">
      <w:pPr>
        <w:pStyle w:val="NoSpacing"/>
        <w:rPr>
          <w:szCs w:val="24"/>
        </w:rPr>
      </w:pPr>
      <w:r w:rsidRPr="00F5007E">
        <w:rPr>
          <w:szCs w:val="24"/>
        </w:rPr>
        <w:t>Kakvoća zraka na području Općine se ne mjeri, ali se uslijed nepostojanja značajnih lokalnih onečišćivača zraka, pret</w:t>
      </w:r>
      <w:r w:rsidR="00A27AF8">
        <w:rPr>
          <w:szCs w:val="24"/>
        </w:rPr>
        <w:t>postavlja kakvoća I. Kategorije.</w:t>
      </w:r>
      <w:r w:rsidRPr="00F5007E">
        <w:rPr>
          <w:szCs w:val="24"/>
        </w:rPr>
        <w:t xml:space="preserve"> Jedini oblik zagađenja zraka jest ispuštanje plinova motornih vozila, dimnjaka stambenih objekata i spaljivanje otpada.</w:t>
      </w:r>
    </w:p>
    <w:p w:rsidR="00604AD6" w:rsidRPr="00F5007E" w:rsidRDefault="00604AD6" w:rsidP="00737391">
      <w:pPr>
        <w:pStyle w:val="NoSpacing"/>
        <w:rPr>
          <w:szCs w:val="24"/>
        </w:rPr>
      </w:pPr>
    </w:p>
    <w:p w:rsidR="006876CE" w:rsidRDefault="009A0FB1" w:rsidP="00604AD6">
      <w:pPr>
        <w:pStyle w:val="NoSpacing"/>
        <w:numPr>
          <w:ilvl w:val="1"/>
          <w:numId w:val="20"/>
        </w:numPr>
        <w:rPr>
          <w:b/>
          <w:szCs w:val="24"/>
        </w:rPr>
      </w:pPr>
      <w:r>
        <w:rPr>
          <w:b/>
          <w:szCs w:val="24"/>
        </w:rPr>
        <w:t xml:space="preserve"> </w:t>
      </w:r>
      <w:r w:rsidR="006876CE" w:rsidRPr="00F5007E">
        <w:rPr>
          <w:b/>
          <w:szCs w:val="24"/>
        </w:rPr>
        <w:t>Otpad</w:t>
      </w:r>
    </w:p>
    <w:p w:rsidR="00604AD6" w:rsidRPr="00F5007E" w:rsidRDefault="00604AD6" w:rsidP="00604AD6">
      <w:pPr>
        <w:pStyle w:val="NoSpacing"/>
        <w:ind w:left="720"/>
        <w:rPr>
          <w:b/>
          <w:szCs w:val="24"/>
        </w:rPr>
      </w:pPr>
    </w:p>
    <w:p w:rsidR="00935F37" w:rsidRPr="00935F37" w:rsidRDefault="006876CE" w:rsidP="00E36356">
      <w:pPr>
        <w:pStyle w:val="NoSpacing"/>
        <w:rPr>
          <w:szCs w:val="24"/>
        </w:rPr>
      </w:pPr>
      <w:r w:rsidRPr="00F5007E">
        <w:rPr>
          <w:szCs w:val="24"/>
        </w:rPr>
        <w:t>Otpad po svojoj definiciji predstavlja tvari i predmete koje je posjednik odbacio ili odložio, namjerava ih ili mora odložiti.</w:t>
      </w:r>
      <w:r w:rsidR="00935F37" w:rsidRPr="00935F37">
        <w:rPr>
          <w:rStyle w:val="Heading2Char"/>
          <w:rFonts w:ascii="Arial" w:hAnsi="Arial" w:cs="Arial"/>
          <w:sz w:val="28"/>
        </w:rPr>
        <w:t xml:space="preserve"> </w:t>
      </w:r>
      <w:r w:rsidR="00935F37" w:rsidRPr="00935F37">
        <w:rPr>
          <w:rStyle w:val="markedcontent"/>
          <w:szCs w:val="24"/>
        </w:rPr>
        <w:t>Zakon o upravljanju otpadom FBiH (ZUO FBIH) („Službene novine FBiH“, broj: 33/03, 72/09 i 92/17)</w:t>
      </w:r>
      <w:r w:rsidR="00935F37">
        <w:rPr>
          <w:rStyle w:val="markedcontent"/>
          <w:szCs w:val="24"/>
        </w:rPr>
        <w:t xml:space="preserve">, </w:t>
      </w:r>
      <w:r w:rsidR="00935F37" w:rsidRPr="00935F37">
        <w:rPr>
          <w:rStyle w:val="markedcontent"/>
          <w:szCs w:val="24"/>
        </w:rPr>
        <w:t>predstavlja p</w:t>
      </w:r>
      <w:r w:rsidR="004403A5">
        <w:rPr>
          <w:rStyle w:val="markedcontent"/>
          <w:szCs w:val="24"/>
        </w:rPr>
        <w:t>ravni okvir za uspostavu sustava</w:t>
      </w:r>
      <w:r w:rsidR="00935F37" w:rsidRPr="00935F37">
        <w:rPr>
          <w:rStyle w:val="markedcontent"/>
          <w:szCs w:val="24"/>
        </w:rPr>
        <w:t xml:space="preserve"> upravljanja svim kategorijama i vrstama otpada. Jedan od</w:t>
      </w:r>
      <w:r w:rsidR="00935F37">
        <w:rPr>
          <w:rStyle w:val="markedcontent"/>
          <w:szCs w:val="24"/>
        </w:rPr>
        <w:t xml:space="preserve"> segmenata funkcionalnog sustava</w:t>
      </w:r>
      <w:r w:rsidR="00935F37" w:rsidRPr="00935F37">
        <w:rPr>
          <w:rStyle w:val="markedcontent"/>
          <w:szCs w:val="24"/>
        </w:rPr>
        <w:t xml:space="preserve"> jeste i planiranje koje je Zakonom o upravljanju otpadom stavljeno u</w:t>
      </w:r>
      <w:r w:rsidR="00935F37">
        <w:rPr>
          <w:rStyle w:val="markedcontent"/>
          <w:szCs w:val="24"/>
        </w:rPr>
        <w:t xml:space="preserve"> </w:t>
      </w:r>
      <w:r w:rsidR="000F2815">
        <w:rPr>
          <w:rStyle w:val="markedcontent"/>
          <w:szCs w:val="24"/>
        </w:rPr>
        <w:t>nadležnost entitetskih (č</w:t>
      </w:r>
      <w:r w:rsidR="00935F37" w:rsidRPr="00935F37">
        <w:rPr>
          <w:rStyle w:val="markedcontent"/>
          <w:szCs w:val="24"/>
        </w:rPr>
        <w:t xml:space="preserve">lan 8), </w:t>
      </w:r>
      <w:r w:rsidR="00935F37">
        <w:rPr>
          <w:rStyle w:val="markedcontent"/>
          <w:szCs w:val="24"/>
        </w:rPr>
        <w:t>županijskih</w:t>
      </w:r>
      <w:r w:rsidR="000F2815">
        <w:rPr>
          <w:rStyle w:val="markedcontent"/>
          <w:szCs w:val="24"/>
        </w:rPr>
        <w:t xml:space="preserve"> (č</w:t>
      </w:r>
      <w:r w:rsidR="00935F37" w:rsidRPr="00935F37">
        <w:rPr>
          <w:rStyle w:val="markedcontent"/>
          <w:szCs w:val="24"/>
        </w:rPr>
        <w:t xml:space="preserve">lan 9) i općinskih </w:t>
      </w:r>
      <w:r w:rsidR="000F2815">
        <w:rPr>
          <w:rStyle w:val="markedcontent"/>
          <w:szCs w:val="24"/>
        </w:rPr>
        <w:t>vlasti (č</w:t>
      </w:r>
      <w:r w:rsidR="00935F37" w:rsidRPr="00935F37">
        <w:rPr>
          <w:rStyle w:val="markedcontent"/>
          <w:szCs w:val="24"/>
        </w:rPr>
        <w:t>lan 10).</w:t>
      </w:r>
    </w:p>
    <w:p w:rsidR="003B50FC" w:rsidRDefault="006876CE" w:rsidP="00737391">
      <w:pPr>
        <w:pStyle w:val="NoSpacing"/>
        <w:rPr>
          <w:szCs w:val="24"/>
        </w:rPr>
      </w:pPr>
      <w:r w:rsidRPr="00F5007E">
        <w:rPr>
          <w:szCs w:val="24"/>
        </w:rPr>
        <w:t>Zahvaljujući ekonomskom razvoju i povećanoj potrošnji, količine otpada koje se proizvode širom svijeta silno su narasle zadnjih desetljeća. Zadnjih godina nastoji se povećati svijest j</w:t>
      </w:r>
      <w:r w:rsidR="003E2E8D" w:rsidRPr="00F5007E">
        <w:rPr>
          <w:szCs w:val="24"/>
        </w:rPr>
        <w:t>avnosti</w:t>
      </w:r>
      <w:r w:rsidRPr="00F5007E">
        <w:rPr>
          <w:szCs w:val="24"/>
        </w:rPr>
        <w:t xml:space="preserve">, uz taj problem vezanim, potencijalnim rizicima za zdravlje ljudi i stanje okoliša. </w:t>
      </w:r>
    </w:p>
    <w:p w:rsidR="00604AD6" w:rsidRDefault="006876CE" w:rsidP="00737391">
      <w:pPr>
        <w:pStyle w:val="NoSpacing"/>
        <w:rPr>
          <w:szCs w:val="24"/>
        </w:rPr>
      </w:pPr>
      <w:r w:rsidRPr="00F5007E">
        <w:rPr>
          <w:szCs w:val="24"/>
        </w:rPr>
        <w:t>Na području općine Prozor-Rama nema mnogo gospodarskih društava niti većih proizvođača otpada. Uglavnom se radi o vrstama otpada: inertni, ambalažni, papir, razvijači, baterije, rastvarači, ulja, masti,</w:t>
      </w:r>
      <w:r w:rsidR="00DF469F" w:rsidRPr="00F5007E">
        <w:rPr>
          <w:szCs w:val="24"/>
        </w:rPr>
        <w:t xml:space="preserve"> </w:t>
      </w:r>
      <w:r w:rsidRPr="00F5007E">
        <w:rPr>
          <w:szCs w:val="24"/>
        </w:rPr>
        <w:t xml:space="preserve">goriva, gume, metal, komunalni, boje, ljepila, organski, farmaceutski, animalni, staklo. Količine nekih vrsta otpada su minimalne, a najveće količine zauzimaju komunalni otpad. Proizvodnja opasnog otpada u javnim ustanovama općine Prozor- Rama nije velika ali je nazočna. Sve količine otpada </w:t>
      </w:r>
      <w:r w:rsidR="001936E5">
        <w:rPr>
          <w:szCs w:val="24"/>
        </w:rPr>
        <w:t xml:space="preserve">sada </w:t>
      </w:r>
      <w:r w:rsidRPr="00F5007E">
        <w:rPr>
          <w:szCs w:val="24"/>
        </w:rPr>
        <w:t xml:space="preserve">završavaju na </w:t>
      </w:r>
      <w:r w:rsidR="001936E5">
        <w:rPr>
          <w:szCs w:val="24"/>
        </w:rPr>
        <w:t>sortirnici otpada u Eko parku Ponir.</w:t>
      </w:r>
      <w:r w:rsidRPr="00F5007E">
        <w:rPr>
          <w:szCs w:val="24"/>
        </w:rPr>
        <w:t xml:space="preserve"> Operater koji vrši prikupljanje svih vrsta otpada</w:t>
      </w:r>
      <w:r w:rsidR="003B50FC">
        <w:rPr>
          <w:szCs w:val="24"/>
        </w:rPr>
        <w:t xml:space="preserve"> (osim medicinskog i f</w:t>
      </w:r>
      <w:r w:rsidR="00D45C21">
        <w:rPr>
          <w:szCs w:val="24"/>
        </w:rPr>
        <w:t xml:space="preserve">armaceutskog) je JKP „Vodograd“. </w:t>
      </w:r>
      <w:r w:rsidRPr="00F5007E">
        <w:rPr>
          <w:szCs w:val="24"/>
        </w:rPr>
        <w:t xml:space="preserve">Odvojeno sakupljanje otpada iz domaćinstava nije </w:t>
      </w:r>
      <w:r w:rsidR="00B54F98" w:rsidRPr="00F5007E">
        <w:rPr>
          <w:szCs w:val="24"/>
        </w:rPr>
        <w:t xml:space="preserve">sustavno </w:t>
      </w:r>
      <w:r w:rsidRPr="00F5007E">
        <w:rPr>
          <w:szCs w:val="24"/>
        </w:rPr>
        <w:t xml:space="preserve">organizirano. </w:t>
      </w:r>
      <w:r w:rsidR="00583E6C">
        <w:rPr>
          <w:szCs w:val="24"/>
        </w:rPr>
        <w:t xml:space="preserve">     </w:t>
      </w:r>
    </w:p>
    <w:p w:rsidR="00583E6C" w:rsidRDefault="00583E6C" w:rsidP="00737391">
      <w:pPr>
        <w:pStyle w:val="NoSpacing"/>
        <w:rPr>
          <w:szCs w:val="24"/>
        </w:rPr>
      </w:pPr>
      <w:r>
        <w:rPr>
          <w:szCs w:val="24"/>
        </w:rPr>
        <w:t xml:space="preserve">                                                                                                                                                                                     </w:t>
      </w:r>
    </w:p>
    <w:p w:rsidR="00F645F5" w:rsidRPr="00EB55D8" w:rsidRDefault="006876CE" w:rsidP="00737391">
      <w:pPr>
        <w:pStyle w:val="NoSpacing"/>
        <w:rPr>
          <w:szCs w:val="24"/>
        </w:rPr>
      </w:pPr>
      <w:r w:rsidRPr="00F5007E">
        <w:rPr>
          <w:b/>
          <w:i/>
          <w:szCs w:val="24"/>
        </w:rPr>
        <w:t>Medicinski otpad</w:t>
      </w:r>
      <w:r w:rsidR="00282232" w:rsidRPr="00F5007E">
        <w:rPr>
          <w:b/>
          <w:i/>
          <w:szCs w:val="24"/>
        </w:rPr>
        <w:t>:</w:t>
      </w:r>
      <w:r w:rsidR="0026186C" w:rsidRPr="00F5007E">
        <w:rPr>
          <w:b/>
          <w:i/>
          <w:szCs w:val="24"/>
        </w:rPr>
        <w:t xml:space="preserve"> </w:t>
      </w:r>
      <w:r w:rsidRPr="00F5007E">
        <w:rPr>
          <w:szCs w:val="24"/>
        </w:rPr>
        <w:t xml:space="preserve">prikuplja se u Domu zdravlja. Provedenim aktivnostima u cilju sigurnog zbrinjavanja medicinskog otpada pokrenute su mjere na izradi Planova upravljanja medicinskim otpadom u zdravstvenoj ustanovi, sukladno Zakonu o zbrinjavanju medicinskog otpada. </w:t>
      </w:r>
      <w:r w:rsidR="00247202" w:rsidRPr="00F5007E">
        <w:rPr>
          <w:szCs w:val="24"/>
        </w:rPr>
        <w:t>Na području o</w:t>
      </w:r>
      <w:r w:rsidRPr="00F5007E">
        <w:rPr>
          <w:szCs w:val="24"/>
        </w:rPr>
        <w:t xml:space="preserve">pćine Prozor-Rama operater koji preuzima i </w:t>
      </w:r>
      <w:r w:rsidR="00EB55D8">
        <w:rPr>
          <w:szCs w:val="24"/>
        </w:rPr>
        <w:t>zbrinj</w:t>
      </w:r>
      <w:r w:rsidRPr="00F5007E">
        <w:rPr>
          <w:szCs w:val="24"/>
        </w:rPr>
        <w:t xml:space="preserve">ava medicinski i farmaceutski otpad je </w:t>
      </w:r>
      <w:r w:rsidR="002047B0">
        <w:rPr>
          <w:szCs w:val="24"/>
        </w:rPr>
        <w:t>poduzećem C</w:t>
      </w:r>
      <w:r w:rsidR="00EB55D8">
        <w:rPr>
          <w:szCs w:val="24"/>
        </w:rPr>
        <w:t>.</w:t>
      </w:r>
      <w:r w:rsidR="002047B0">
        <w:rPr>
          <w:szCs w:val="24"/>
        </w:rPr>
        <w:t>I</w:t>
      </w:r>
      <w:r w:rsidR="00EB55D8">
        <w:rPr>
          <w:szCs w:val="24"/>
        </w:rPr>
        <w:t>.</w:t>
      </w:r>
      <w:r w:rsidR="002047B0">
        <w:rPr>
          <w:szCs w:val="24"/>
        </w:rPr>
        <w:t>A</w:t>
      </w:r>
      <w:r w:rsidR="00EB55D8">
        <w:rPr>
          <w:szCs w:val="24"/>
        </w:rPr>
        <w:t>.</w:t>
      </w:r>
      <w:r w:rsidR="002047B0">
        <w:rPr>
          <w:szCs w:val="24"/>
        </w:rPr>
        <w:t>K d.o.o.Grude,</w:t>
      </w:r>
      <w:r w:rsidRPr="00701A7E">
        <w:rPr>
          <w:szCs w:val="24"/>
        </w:rPr>
        <w:t xml:space="preserve"> </w:t>
      </w:r>
      <w:r w:rsidRPr="00382888">
        <w:rPr>
          <w:szCs w:val="24"/>
        </w:rPr>
        <w:t>„</w:t>
      </w:r>
      <w:r w:rsidR="00247202" w:rsidRPr="00382888">
        <w:rPr>
          <w:szCs w:val="24"/>
        </w:rPr>
        <w:t>MWWM“ d.o.o. Mostar i GRIOS Grude</w:t>
      </w:r>
      <w:r w:rsidR="002047B0" w:rsidRPr="00382888">
        <w:rPr>
          <w:szCs w:val="24"/>
        </w:rPr>
        <w:t>.</w:t>
      </w:r>
      <w:r w:rsidR="00EB55D8">
        <w:rPr>
          <w:szCs w:val="24"/>
        </w:rPr>
        <w:t xml:space="preserve"> </w:t>
      </w:r>
      <w:r w:rsidRPr="00F5007E">
        <w:rPr>
          <w:szCs w:val="24"/>
        </w:rPr>
        <w:t xml:space="preserve">Nažalost, izostaje nadzor nad zbrinjavanjem ove vrste otpada od strane federalne zdravstveno-farmaceutske inspekcije u </w:t>
      </w:r>
      <w:r w:rsidR="004352AA">
        <w:rPr>
          <w:szCs w:val="24"/>
        </w:rPr>
        <w:t xml:space="preserve">čijoj je nadležnosti </w:t>
      </w:r>
      <w:r w:rsidR="00CA166F" w:rsidRPr="00F5007E">
        <w:rPr>
          <w:szCs w:val="24"/>
        </w:rPr>
        <w:t>ova oblasti.</w:t>
      </w:r>
      <w:r w:rsidR="00EB55D8">
        <w:rPr>
          <w:szCs w:val="24"/>
        </w:rPr>
        <w:t xml:space="preserve">     </w:t>
      </w:r>
    </w:p>
    <w:p w:rsidR="00604AD6" w:rsidRDefault="00604AD6" w:rsidP="00737391">
      <w:pPr>
        <w:pStyle w:val="NoSpacing"/>
        <w:rPr>
          <w:b/>
          <w:i/>
          <w:szCs w:val="24"/>
        </w:rPr>
      </w:pPr>
    </w:p>
    <w:p w:rsidR="006876CE" w:rsidRPr="00F5007E" w:rsidRDefault="006876CE" w:rsidP="00737391">
      <w:pPr>
        <w:pStyle w:val="NoSpacing"/>
        <w:rPr>
          <w:szCs w:val="24"/>
        </w:rPr>
      </w:pPr>
      <w:r w:rsidRPr="00F5007E">
        <w:rPr>
          <w:b/>
          <w:i/>
          <w:szCs w:val="24"/>
        </w:rPr>
        <w:t>Farmaceutski otpad</w:t>
      </w:r>
      <w:r w:rsidRPr="00F5007E">
        <w:rPr>
          <w:b/>
          <w:szCs w:val="24"/>
        </w:rPr>
        <w:t>:</w:t>
      </w:r>
      <w:r w:rsidRPr="00F5007E">
        <w:rPr>
          <w:szCs w:val="24"/>
        </w:rPr>
        <w:t xml:space="preserve"> Prikupljanje farmac</w:t>
      </w:r>
      <w:r w:rsidR="00282232" w:rsidRPr="00F5007E">
        <w:rPr>
          <w:szCs w:val="24"/>
        </w:rPr>
        <w:t>eutskog otpada otpočel</w:t>
      </w:r>
      <w:r w:rsidR="00B821EB" w:rsidRPr="00F5007E">
        <w:rPr>
          <w:szCs w:val="24"/>
        </w:rPr>
        <w:t>o</w:t>
      </w:r>
      <w:r w:rsidR="008A51E2" w:rsidRPr="00F5007E">
        <w:rPr>
          <w:szCs w:val="24"/>
        </w:rPr>
        <w:t xml:space="preserve"> je prije </w:t>
      </w:r>
      <w:r w:rsidR="00586A39">
        <w:rPr>
          <w:szCs w:val="24"/>
        </w:rPr>
        <w:t>13 godina</w:t>
      </w:r>
      <w:r w:rsidR="00282232" w:rsidRPr="00F5007E">
        <w:rPr>
          <w:szCs w:val="24"/>
        </w:rPr>
        <w:t xml:space="preserve"> na području Ž</w:t>
      </w:r>
      <w:r w:rsidRPr="00F5007E">
        <w:rPr>
          <w:szCs w:val="24"/>
        </w:rPr>
        <w:t>upanije u organizaciji Ministarstva zdravstva HNŽ/K. Tada se dobrim dijelom riješio proble</w:t>
      </w:r>
      <w:r w:rsidR="0069055F" w:rsidRPr="00F5007E">
        <w:rPr>
          <w:szCs w:val="24"/>
        </w:rPr>
        <w:t>m farmaceutskog otpad</w:t>
      </w:r>
      <w:r w:rsidR="00282232" w:rsidRPr="00F5007E">
        <w:rPr>
          <w:szCs w:val="24"/>
        </w:rPr>
        <w:t>a</w:t>
      </w:r>
      <w:r w:rsidRPr="00F5007E">
        <w:rPr>
          <w:szCs w:val="24"/>
        </w:rPr>
        <w:t xml:space="preserve"> u općini Prozor-Rama. Proizvođač farmaceutskog otpada dužan je sukladno zakonskim propisima sačiniti interni Plan upravljanja otpadom, odrediti odgovornu osobu koja će voditi interni nadzor i monitoring zajedno s operaterom, sklopiti ugovor o upravljanja otpadom, razdvajanju, pakiranju i razvrstavanju farmaceutskog otpada. Na području Općine rade </w:t>
      </w:r>
      <w:r w:rsidR="00586A39">
        <w:rPr>
          <w:szCs w:val="24"/>
        </w:rPr>
        <w:t>tri</w:t>
      </w:r>
      <w:r w:rsidR="00FD2A14">
        <w:rPr>
          <w:szCs w:val="24"/>
        </w:rPr>
        <w:t xml:space="preserve"> </w:t>
      </w:r>
      <w:r w:rsidRPr="00F5007E">
        <w:rPr>
          <w:szCs w:val="24"/>
        </w:rPr>
        <w:t>ljekarne koje imaju izrađene planove upravljanja otpadom, po kojima prikupljaju i deponiraju farmaceutski otpad. Ljekarne imaju potpisane ugovore sa operaterom koji ih obilazi, vaga prikupljeni farmaceutski otpad, izdaje potvrde o preuzetim količinama istog i dost</w:t>
      </w:r>
      <w:r w:rsidR="00A27AF8">
        <w:rPr>
          <w:szCs w:val="24"/>
        </w:rPr>
        <w:t>avlja račune za plaćanje usluge.</w:t>
      </w:r>
      <w:r w:rsidRPr="00F5007E">
        <w:rPr>
          <w:szCs w:val="24"/>
        </w:rPr>
        <w:t xml:space="preserve"> </w:t>
      </w:r>
    </w:p>
    <w:p w:rsidR="006876CE" w:rsidRDefault="006876CE" w:rsidP="00737391">
      <w:pPr>
        <w:pStyle w:val="NoSpacing"/>
        <w:rPr>
          <w:rFonts w:eastAsia="ArialUnicodeMS"/>
          <w:color w:val="000000"/>
          <w:szCs w:val="24"/>
          <w:lang w:eastAsia="hr-HR"/>
        </w:rPr>
      </w:pPr>
      <w:r w:rsidRPr="00F5007E">
        <w:rPr>
          <w:rFonts w:eastAsia="ArialUnicodeMS"/>
          <w:color w:val="000000"/>
          <w:szCs w:val="24"/>
          <w:lang w:eastAsia="hr-HR"/>
        </w:rPr>
        <w:t>Proračun količina otpada koje nastaju na području općine napravljen je na bazi prosječne p</w:t>
      </w:r>
      <w:r w:rsidR="00344B9C">
        <w:rPr>
          <w:rFonts w:eastAsia="ArialUnicodeMS"/>
          <w:color w:val="000000"/>
          <w:szCs w:val="24"/>
          <w:lang w:eastAsia="hr-HR"/>
        </w:rPr>
        <w:t>roizvodnje po stanovniku za HNŽ/K</w:t>
      </w:r>
      <w:r w:rsidRPr="00F5007E">
        <w:rPr>
          <w:rFonts w:eastAsia="ArialUnicodeMS"/>
          <w:color w:val="000000"/>
          <w:szCs w:val="24"/>
          <w:lang w:eastAsia="hr-HR"/>
        </w:rPr>
        <w:t xml:space="preserve"> od 363 kg/st/god, što je podatak prezentiran u Federalnom planu upravljanja otpadom. Za procjenu je korišten zvanični podatak o </w:t>
      </w:r>
      <w:r w:rsidR="00282232" w:rsidRPr="00F5007E">
        <w:rPr>
          <w:rFonts w:eastAsia="ArialUnicodeMS"/>
          <w:color w:val="000000"/>
          <w:szCs w:val="24"/>
          <w:lang w:eastAsia="hr-HR"/>
        </w:rPr>
        <w:t>broju</w:t>
      </w:r>
      <w:r w:rsidRPr="00F5007E">
        <w:rPr>
          <w:rFonts w:eastAsia="ArialUnicodeMS"/>
          <w:color w:val="000000"/>
          <w:szCs w:val="24"/>
          <w:lang w:eastAsia="hr-HR"/>
        </w:rPr>
        <w:t xml:space="preserve"> stanovnika objavljen od strane Federalnog zavoda za statistiku za 2013. godinu da na teritoriji </w:t>
      </w:r>
      <w:r w:rsidRPr="00F5007E">
        <w:rPr>
          <w:rFonts w:eastAsia="ArialUnicodeMS"/>
          <w:color w:val="000000"/>
          <w:szCs w:val="24"/>
          <w:lang w:eastAsia="hr-HR"/>
        </w:rPr>
        <w:lastRenderedPageBreak/>
        <w:t>općine Prozo</w:t>
      </w:r>
      <w:r w:rsidR="00282232" w:rsidRPr="00F5007E">
        <w:rPr>
          <w:rFonts w:eastAsia="ArialUnicodeMS"/>
          <w:color w:val="000000"/>
          <w:szCs w:val="24"/>
          <w:lang w:eastAsia="hr-HR"/>
        </w:rPr>
        <w:t>r</w:t>
      </w:r>
      <w:r w:rsidRPr="00F5007E">
        <w:rPr>
          <w:rFonts w:eastAsia="ArialUnicodeMS"/>
          <w:color w:val="000000"/>
          <w:szCs w:val="24"/>
          <w:lang w:eastAsia="hr-HR"/>
        </w:rPr>
        <w:t xml:space="preserve"> Rama ima</w:t>
      </w:r>
      <w:r w:rsidR="00852182" w:rsidRPr="00F5007E">
        <w:rPr>
          <w:rFonts w:eastAsia="ArialUnicodeMS"/>
          <w:color w:val="000000"/>
          <w:szCs w:val="24"/>
          <w:lang w:eastAsia="hr-HR"/>
        </w:rPr>
        <w:t xml:space="preserve"> </w:t>
      </w:r>
      <w:r w:rsidRPr="00F5007E">
        <w:rPr>
          <w:rFonts w:eastAsia="ArialUnicodeMS"/>
          <w:color w:val="000000"/>
          <w:szCs w:val="24"/>
          <w:lang w:eastAsia="hr-HR"/>
        </w:rPr>
        <w:t xml:space="preserve">14.280 stanovnika po popisu iz 2013 godine. Proračun količine ukupno nastalog otpada na teritoriji općine Prozor Rama je </w:t>
      </w:r>
      <w:r w:rsidRPr="00C0318B">
        <w:rPr>
          <w:rFonts w:eastAsia="ArialUnicodeMS"/>
          <w:color w:val="000000"/>
          <w:szCs w:val="24"/>
          <w:lang w:eastAsia="hr-HR"/>
        </w:rPr>
        <w:t>5.183</w:t>
      </w:r>
      <w:r w:rsidRPr="00F5007E">
        <w:rPr>
          <w:rFonts w:eastAsia="ArialUnicodeMS"/>
          <w:color w:val="000000"/>
          <w:szCs w:val="24"/>
          <w:lang w:eastAsia="hr-HR"/>
        </w:rPr>
        <w:t xml:space="preserve"> tona godišnje.</w:t>
      </w:r>
    </w:p>
    <w:p w:rsidR="00604AD6" w:rsidRDefault="00604AD6" w:rsidP="008D745D">
      <w:pPr>
        <w:spacing w:after="0" w:line="240" w:lineRule="auto"/>
        <w:jc w:val="both"/>
        <w:rPr>
          <w:rFonts w:ascii="Times New Roman" w:eastAsia="Times New Roman" w:hAnsi="Times New Roman" w:cs="Times New Roman"/>
          <w:b/>
          <w:i/>
          <w:sz w:val="24"/>
          <w:szCs w:val="24"/>
        </w:rPr>
      </w:pPr>
    </w:p>
    <w:p w:rsidR="00687EE0" w:rsidRDefault="00687EE0" w:rsidP="008D745D">
      <w:pPr>
        <w:spacing w:after="0" w:line="240" w:lineRule="auto"/>
        <w:jc w:val="both"/>
        <w:rPr>
          <w:rFonts w:ascii="Times New Roman" w:eastAsia="Times New Roman" w:hAnsi="Times New Roman" w:cs="Times New Roman"/>
          <w:sz w:val="24"/>
          <w:szCs w:val="24"/>
        </w:rPr>
      </w:pPr>
      <w:r w:rsidRPr="00084266">
        <w:rPr>
          <w:rFonts w:ascii="Times New Roman" w:eastAsia="Times New Roman" w:hAnsi="Times New Roman" w:cs="Times New Roman"/>
          <w:b/>
          <w:i/>
          <w:sz w:val="24"/>
          <w:szCs w:val="24"/>
        </w:rPr>
        <w:t xml:space="preserve">Građevinski </w:t>
      </w:r>
      <w:r w:rsidR="008D745D" w:rsidRPr="00084266">
        <w:rPr>
          <w:rFonts w:ascii="Times New Roman" w:eastAsia="Times New Roman" w:hAnsi="Times New Roman" w:cs="Times New Roman"/>
          <w:b/>
          <w:i/>
          <w:sz w:val="24"/>
          <w:szCs w:val="24"/>
        </w:rPr>
        <w:t>otpad</w:t>
      </w:r>
      <w:r w:rsidR="008D745D" w:rsidRPr="00084266">
        <w:rPr>
          <w:rFonts w:ascii="Times New Roman" w:eastAsia="Times New Roman" w:hAnsi="Times New Roman" w:cs="Times New Roman"/>
          <w:sz w:val="24"/>
          <w:szCs w:val="24"/>
        </w:rPr>
        <w:t xml:space="preserve">: </w:t>
      </w:r>
      <w:r w:rsidR="001936E5">
        <w:rPr>
          <w:rFonts w:ascii="Times New Roman" w:eastAsia="Times New Roman" w:hAnsi="Times New Roman" w:cs="Times New Roman"/>
          <w:sz w:val="24"/>
          <w:szCs w:val="24"/>
        </w:rPr>
        <w:t xml:space="preserve">dijelom se </w:t>
      </w:r>
      <w:r w:rsidR="00084266">
        <w:rPr>
          <w:rFonts w:ascii="Times New Roman" w:eastAsia="Times New Roman" w:hAnsi="Times New Roman" w:cs="Times New Roman"/>
          <w:sz w:val="24"/>
          <w:szCs w:val="24"/>
        </w:rPr>
        <w:t xml:space="preserve">još uvijek </w:t>
      </w:r>
      <w:r w:rsidR="009D238E">
        <w:rPr>
          <w:rFonts w:ascii="Times New Roman" w:eastAsia="Times New Roman" w:hAnsi="Times New Roman" w:cs="Times New Roman"/>
          <w:sz w:val="24"/>
          <w:szCs w:val="24"/>
        </w:rPr>
        <w:t>ponegdje</w:t>
      </w:r>
      <w:r w:rsidR="00382888">
        <w:rPr>
          <w:rFonts w:ascii="Times New Roman" w:eastAsia="Times New Roman" w:hAnsi="Times New Roman" w:cs="Times New Roman"/>
          <w:sz w:val="24"/>
          <w:szCs w:val="24"/>
        </w:rPr>
        <w:t xml:space="preserve"> </w:t>
      </w:r>
      <w:r w:rsidR="008D745D" w:rsidRPr="00084266">
        <w:rPr>
          <w:rFonts w:ascii="Times New Roman" w:eastAsia="Times New Roman" w:hAnsi="Times New Roman" w:cs="Times New Roman"/>
          <w:sz w:val="24"/>
          <w:szCs w:val="24"/>
        </w:rPr>
        <w:t>odlaže</w:t>
      </w:r>
      <w:r w:rsidR="001936E5">
        <w:rPr>
          <w:rFonts w:ascii="Times New Roman" w:eastAsia="Times New Roman" w:hAnsi="Times New Roman" w:cs="Times New Roman"/>
          <w:sz w:val="24"/>
          <w:szCs w:val="24"/>
        </w:rPr>
        <w:t xml:space="preserve"> </w:t>
      </w:r>
      <w:r w:rsidRPr="00084266">
        <w:rPr>
          <w:rFonts w:ascii="Times New Roman" w:eastAsia="Times New Roman" w:hAnsi="Times New Roman" w:cs="Times New Roman"/>
          <w:sz w:val="24"/>
          <w:szCs w:val="24"/>
        </w:rPr>
        <w:t xml:space="preserve">stihijski, na divlja odlagališta, </w:t>
      </w:r>
      <w:r w:rsidR="001936E5" w:rsidRPr="00382888">
        <w:rPr>
          <w:rFonts w:ascii="Times New Roman" w:eastAsia="Times New Roman" w:hAnsi="Times New Roman" w:cs="Times New Roman"/>
          <w:sz w:val="24"/>
          <w:szCs w:val="24"/>
        </w:rPr>
        <w:t>a započeo je i prijem građevnog otpada preko sortirnice otpada u sastavu Eko parka Ponir.</w:t>
      </w:r>
    </w:p>
    <w:p w:rsidR="005C2FEA" w:rsidRDefault="005C2FEA" w:rsidP="008D745D">
      <w:pPr>
        <w:spacing w:after="0" w:line="240" w:lineRule="auto"/>
        <w:jc w:val="both"/>
        <w:rPr>
          <w:rFonts w:ascii="Times New Roman" w:eastAsia="Times New Roman" w:hAnsi="Times New Roman" w:cs="Times New Roman"/>
          <w:sz w:val="24"/>
          <w:szCs w:val="24"/>
        </w:rPr>
      </w:pPr>
    </w:p>
    <w:p w:rsidR="00134923" w:rsidRDefault="00134923" w:rsidP="008D745D">
      <w:pPr>
        <w:spacing w:after="0" w:line="240" w:lineRule="auto"/>
        <w:jc w:val="both"/>
        <w:rPr>
          <w:rFonts w:ascii="Times New Roman" w:eastAsia="Times New Roman" w:hAnsi="Times New Roman" w:cs="Times New Roman"/>
          <w:sz w:val="24"/>
          <w:szCs w:val="24"/>
        </w:rPr>
      </w:pPr>
    </w:p>
    <w:p w:rsidR="0052405F" w:rsidRPr="0052405F" w:rsidRDefault="00134923" w:rsidP="001B5F78">
      <w:pPr>
        <w:rPr>
          <w:rFonts w:ascii="Times New Roman" w:hAnsi="Times New Roman" w:cs="Times New Roman"/>
          <w:sz w:val="24"/>
          <w:szCs w:val="24"/>
        </w:rPr>
      </w:pPr>
      <w:r>
        <w:rPr>
          <w:rFonts w:ascii="Times New Roman" w:eastAsia="ArialUnicodeMS" w:hAnsi="Times New Roman" w:cs="Times New Roman"/>
          <w:b/>
          <w:sz w:val="24"/>
          <w:szCs w:val="24"/>
        </w:rPr>
        <w:t xml:space="preserve">Tablica 2. </w:t>
      </w:r>
      <w:r w:rsidR="0052405F" w:rsidRPr="00A11F65">
        <w:rPr>
          <w:rFonts w:ascii="Times New Roman" w:eastAsia="ArialUnicodeMS" w:hAnsi="Times New Roman" w:cs="Times New Roman"/>
          <w:b/>
          <w:sz w:val="24"/>
          <w:szCs w:val="24"/>
        </w:rPr>
        <w:t xml:space="preserve">Količina nastalog otpada i način upravljanja otpadom u </w:t>
      </w:r>
      <w:r w:rsidR="0052405F" w:rsidRPr="0052405F">
        <w:rPr>
          <w:rFonts w:ascii="Times New Roman" w:eastAsia="ArialUnicodeMS" w:hAnsi="Times New Roman" w:cs="Times New Roman"/>
          <w:b/>
          <w:sz w:val="24"/>
          <w:szCs w:val="24"/>
        </w:rPr>
        <w:t>2024.</w:t>
      </w:r>
      <w:r w:rsidR="004D3A4A">
        <w:rPr>
          <w:rFonts w:ascii="Times New Roman" w:eastAsia="ArialUnicodeMS" w:hAnsi="Times New Roman" w:cs="Times New Roman"/>
          <w:b/>
          <w:sz w:val="24"/>
          <w:szCs w:val="24"/>
        </w:rPr>
        <w:t xml:space="preserve"> </w:t>
      </w:r>
      <w:r w:rsidR="0052405F" w:rsidRPr="0052405F">
        <w:rPr>
          <w:rFonts w:ascii="Times New Roman" w:eastAsia="ArialUnicodeMS" w:hAnsi="Times New Roman" w:cs="Times New Roman"/>
          <w:b/>
          <w:sz w:val="24"/>
          <w:szCs w:val="24"/>
        </w:rPr>
        <w:t>godini</w:t>
      </w:r>
      <w:r w:rsidR="0052405F">
        <w:rPr>
          <w:rFonts w:ascii="Times New Roman" w:eastAsia="ArialUnicodeMS" w:hAnsi="Times New Roman" w:cs="Times New Roman"/>
          <w:b/>
          <w:sz w:val="24"/>
          <w:szCs w:val="24"/>
        </w:rPr>
        <w:t xml:space="preserve"> (u kg.</w:t>
      </w:r>
      <w:r w:rsidR="0052405F" w:rsidRPr="00A11F65">
        <w:rPr>
          <w:rFonts w:ascii="Times New Roman" w:eastAsia="ArialUnicodeMS" w:hAnsi="Times New Roman" w:cs="Times New Roman"/>
          <w:b/>
          <w:sz w:val="24"/>
          <w:szCs w:val="24"/>
        </w:rPr>
        <w:t xml:space="preserve">);                                                                                                                                                                </w:t>
      </w:r>
      <w:r w:rsidR="0052405F" w:rsidRPr="00A11F65">
        <w:rPr>
          <w:rFonts w:ascii="Times New Roman" w:hAnsi="Times New Roman" w:cs="Times New Roman"/>
          <w:sz w:val="24"/>
          <w:szCs w:val="24"/>
        </w:rPr>
        <w:t xml:space="preserve">Izvještaj o tokovima otpada </w:t>
      </w:r>
      <w:r w:rsidR="009A0FB1">
        <w:rPr>
          <w:rFonts w:ascii="Times New Roman" w:hAnsi="Times New Roman" w:cs="Times New Roman"/>
          <w:sz w:val="24"/>
          <w:szCs w:val="24"/>
        </w:rPr>
        <w:t>po aktivnostima i pravnim subjektima</w:t>
      </w:r>
      <w:r w:rsidR="0052405F">
        <w:rPr>
          <w:rFonts w:ascii="Times New Roman" w:hAnsi="Times New Roman" w:cs="Times New Roman"/>
          <w:sz w:val="24"/>
          <w:szCs w:val="24"/>
        </w:rPr>
        <w:t xml:space="preserve"> u</w:t>
      </w:r>
      <w:r w:rsidR="0052405F" w:rsidRPr="00A11F65">
        <w:rPr>
          <w:rFonts w:ascii="Times New Roman" w:hAnsi="Times New Roman" w:cs="Times New Roman"/>
          <w:sz w:val="24"/>
          <w:szCs w:val="24"/>
        </w:rPr>
        <w:t xml:space="preserve"> 2024</w:t>
      </w:r>
      <w:r w:rsidR="004D3A4A">
        <w:rPr>
          <w:rFonts w:ascii="Times New Roman" w:hAnsi="Times New Roman" w:cs="Times New Roman"/>
          <w:sz w:val="24"/>
          <w:szCs w:val="24"/>
        </w:rPr>
        <w:t xml:space="preserve">. </w:t>
      </w:r>
      <w:r w:rsidR="0052405F">
        <w:rPr>
          <w:rFonts w:ascii="Times New Roman" w:hAnsi="Times New Roman" w:cs="Times New Roman"/>
          <w:sz w:val="24"/>
          <w:szCs w:val="24"/>
        </w:rPr>
        <w:t xml:space="preserve">godini za </w:t>
      </w:r>
      <w:r w:rsidR="0052405F" w:rsidRPr="00A11F65">
        <w:rPr>
          <w:rFonts w:ascii="Times New Roman" w:hAnsi="Times New Roman" w:cs="Times New Roman"/>
          <w:sz w:val="24"/>
          <w:szCs w:val="24"/>
        </w:rPr>
        <w:t xml:space="preserve"> JKP "VODOGRAD" d.o.o.  Prozor-Rama</w:t>
      </w:r>
      <w:r w:rsidR="0052405F">
        <w:rPr>
          <w:rFonts w:ascii="Times New Roman" w:hAnsi="Times New Roman" w:cs="Times New Roman"/>
          <w:sz w:val="24"/>
          <w:szCs w:val="24"/>
        </w:rPr>
        <w:t>;</w:t>
      </w:r>
      <w:r w:rsidR="0052405F" w:rsidRPr="00A11F65">
        <w:rPr>
          <w:rFonts w:ascii="Times New Roman" w:hAnsi="Times New Roman" w:cs="Times New Roman"/>
          <w:sz w:val="24"/>
          <w:szCs w:val="24"/>
        </w:rPr>
        <w:tab/>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0" w:type="dxa"/>
        </w:tblCellMar>
        <w:tblLook w:val="04A0" w:firstRow="1" w:lastRow="0" w:firstColumn="1" w:lastColumn="0" w:noHBand="0" w:noVBand="1"/>
      </w:tblPr>
      <w:tblGrid>
        <w:gridCol w:w="856"/>
        <w:gridCol w:w="4111"/>
        <w:gridCol w:w="708"/>
        <w:gridCol w:w="1701"/>
        <w:gridCol w:w="1838"/>
      </w:tblGrid>
      <w:tr w:rsidR="00393370" w:rsidRPr="00A11F65" w:rsidTr="009D7A51">
        <w:trPr>
          <w:trHeight w:val="1107"/>
        </w:trPr>
        <w:tc>
          <w:tcPr>
            <w:tcW w:w="856" w:type="dxa"/>
            <w:shd w:val="clear" w:color="auto" w:fill="auto"/>
            <w:vAlign w:val="center"/>
          </w:tcPr>
          <w:p w:rsidR="00393370" w:rsidRPr="00A11F65" w:rsidRDefault="00393370" w:rsidP="009D7A51">
            <w:pPr>
              <w:spacing w:after="0" w:line="240" w:lineRule="auto"/>
              <w:rPr>
                <w:rFonts w:ascii="Times New Roman" w:hAnsi="Times New Roman" w:cs="Times New Roman"/>
                <w:b/>
                <w:sz w:val="24"/>
                <w:szCs w:val="24"/>
                <w:lang w:val="bs-Latn-BA"/>
              </w:rPr>
            </w:pPr>
            <w:r w:rsidRPr="00A11F65">
              <w:rPr>
                <w:rFonts w:ascii="Times New Roman" w:hAnsi="Times New Roman" w:cs="Times New Roman"/>
                <w:b/>
                <w:sz w:val="24"/>
                <w:szCs w:val="24"/>
                <w:lang w:val="bs-Latn-BA"/>
              </w:rPr>
              <w:t>Šifra otpada</w:t>
            </w:r>
          </w:p>
        </w:tc>
        <w:tc>
          <w:tcPr>
            <w:tcW w:w="4111" w:type="dxa"/>
            <w:shd w:val="clear" w:color="auto" w:fill="auto"/>
            <w:vAlign w:val="center"/>
          </w:tcPr>
          <w:p w:rsidR="00393370" w:rsidRPr="00A11F65" w:rsidRDefault="00393370" w:rsidP="009D7A51">
            <w:pPr>
              <w:spacing w:after="0" w:line="240" w:lineRule="auto"/>
              <w:rPr>
                <w:rFonts w:ascii="Times New Roman" w:hAnsi="Times New Roman" w:cs="Times New Roman"/>
                <w:b/>
                <w:sz w:val="24"/>
                <w:szCs w:val="24"/>
                <w:lang w:val="bs-Latn-BA"/>
              </w:rPr>
            </w:pPr>
            <w:r w:rsidRPr="00A11F65">
              <w:rPr>
                <w:rFonts w:ascii="Times New Roman" w:hAnsi="Times New Roman" w:cs="Times New Roman"/>
                <w:b/>
                <w:sz w:val="24"/>
                <w:szCs w:val="24"/>
                <w:lang w:val="bs-Latn-BA"/>
              </w:rPr>
              <w:t>Naziv</w:t>
            </w:r>
          </w:p>
        </w:tc>
        <w:tc>
          <w:tcPr>
            <w:tcW w:w="708" w:type="dxa"/>
            <w:shd w:val="clear" w:color="auto" w:fill="auto"/>
            <w:vAlign w:val="center"/>
          </w:tcPr>
          <w:p w:rsidR="00393370" w:rsidRPr="00A11F65" w:rsidRDefault="00393370" w:rsidP="009D7A51">
            <w:pPr>
              <w:spacing w:after="0" w:line="240" w:lineRule="auto"/>
              <w:jc w:val="center"/>
              <w:rPr>
                <w:rFonts w:ascii="Times New Roman" w:hAnsi="Times New Roman" w:cs="Times New Roman"/>
                <w:b/>
                <w:sz w:val="24"/>
                <w:szCs w:val="24"/>
                <w:lang w:val="bs-Latn-BA"/>
              </w:rPr>
            </w:pPr>
            <w:r w:rsidRPr="00A11F65">
              <w:rPr>
                <w:rFonts w:ascii="Times New Roman" w:hAnsi="Times New Roman" w:cs="Times New Roman"/>
                <w:b/>
                <w:sz w:val="24"/>
                <w:szCs w:val="24"/>
                <w:lang w:val="bs-Latn-BA"/>
              </w:rPr>
              <w:t>MJ</w:t>
            </w:r>
          </w:p>
        </w:tc>
        <w:tc>
          <w:tcPr>
            <w:tcW w:w="1701" w:type="dxa"/>
            <w:shd w:val="clear" w:color="auto" w:fill="auto"/>
            <w:vAlign w:val="center"/>
          </w:tcPr>
          <w:p w:rsidR="00393370" w:rsidRPr="00A11F65" w:rsidRDefault="00393370" w:rsidP="009D7A51">
            <w:pPr>
              <w:spacing w:after="0" w:line="240" w:lineRule="auto"/>
              <w:jc w:val="center"/>
              <w:rPr>
                <w:rFonts w:ascii="Times New Roman" w:hAnsi="Times New Roman" w:cs="Times New Roman"/>
                <w:b/>
                <w:sz w:val="24"/>
                <w:szCs w:val="24"/>
                <w:lang w:val="bs-Latn-BA"/>
              </w:rPr>
            </w:pPr>
            <w:r w:rsidRPr="00A11F65">
              <w:rPr>
                <w:rFonts w:ascii="Times New Roman" w:hAnsi="Times New Roman" w:cs="Times New Roman"/>
                <w:b/>
                <w:sz w:val="24"/>
                <w:szCs w:val="24"/>
                <w:lang w:val="bs-Latn-BA"/>
              </w:rPr>
              <w:t>Početno stanje</w:t>
            </w:r>
          </w:p>
          <w:p w:rsidR="00393370" w:rsidRPr="00A11F65" w:rsidRDefault="00CA00A5" w:rsidP="009D7A51">
            <w:pPr>
              <w:spacing w:after="0" w:line="240" w:lineRule="auto"/>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(preneseno iz 2023</w:t>
            </w:r>
            <w:r w:rsidR="00393370" w:rsidRPr="00A11F65">
              <w:rPr>
                <w:rFonts w:ascii="Times New Roman" w:hAnsi="Times New Roman" w:cs="Times New Roman"/>
                <w:b/>
                <w:sz w:val="24"/>
                <w:szCs w:val="24"/>
                <w:lang w:val="bs-Latn-BA"/>
              </w:rPr>
              <w:t>)</w:t>
            </w:r>
          </w:p>
        </w:tc>
        <w:tc>
          <w:tcPr>
            <w:tcW w:w="1838" w:type="dxa"/>
            <w:shd w:val="clear" w:color="auto" w:fill="auto"/>
            <w:vAlign w:val="center"/>
          </w:tcPr>
          <w:p w:rsidR="00393370" w:rsidRDefault="00393370" w:rsidP="009D7A51">
            <w:pPr>
              <w:spacing w:after="0" w:line="240" w:lineRule="auto"/>
              <w:jc w:val="center"/>
              <w:rPr>
                <w:rFonts w:ascii="Times New Roman" w:hAnsi="Times New Roman" w:cs="Times New Roman"/>
                <w:b/>
                <w:noProof/>
                <w:sz w:val="24"/>
                <w:szCs w:val="24"/>
                <w:lang w:val="hr-HR"/>
              </w:rPr>
            </w:pPr>
            <w:r>
              <w:rPr>
                <w:rFonts w:ascii="Times New Roman" w:hAnsi="Times New Roman" w:cs="Times New Roman"/>
                <w:b/>
                <w:noProof/>
                <w:sz w:val="24"/>
                <w:szCs w:val="24"/>
                <w:lang w:val="hr-HR"/>
              </w:rPr>
              <w:t xml:space="preserve">Količina nastalog otpada  </w:t>
            </w:r>
          </w:p>
          <w:p w:rsidR="00393370" w:rsidRPr="00A11F65" w:rsidRDefault="00393370" w:rsidP="009D7A51">
            <w:pPr>
              <w:spacing w:after="0" w:line="240" w:lineRule="auto"/>
              <w:jc w:val="center"/>
              <w:rPr>
                <w:rFonts w:ascii="Times New Roman" w:hAnsi="Times New Roman" w:cs="Times New Roman"/>
                <w:b/>
                <w:sz w:val="24"/>
                <w:szCs w:val="24"/>
                <w:lang w:val="bs-Latn-BA"/>
              </w:rPr>
            </w:pPr>
            <w:r>
              <w:rPr>
                <w:rFonts w:ascii="Times New Roman" w:hAnsi="Times New Roman" w:cs="Times New Roman"/>
                <w:b/>
                <w:noProof/>
                <w:sz w:val="24"/>
                <w:szCs w:val="24"/>
                <w:lang w:val="hr-HR"/>
              </w:rPr>
              <w:t>(</w:t>
            </w:r>
            <w:r w:rsidR="00CA00A5">
              <w:rPr>
                <w:rFonts w:ascii="Times New Roman" w:hAnsi="Times New Roman" w:cs="Times New Roman"/>
                <w:b/>
                <w:noProof/>
                <w:sz w:val="24"/>
                <w:szCs w:val="24"/>
                <w:lang w:val="hr-HR"/>
              </w:rPr>
              <w:t>2024</w:t>
            </w:r>
            <w:r>
              <w:rPr>
                <w:rFonts w:ascii="Times New Roman" w:hAnsi="Times New Roman" w:cs="Times New Roman"/>
                <w:b/>
                <w:noProof/>
                <w:sz w:val="24"/>
                <w:szCs w:val="24"/>
                <w:lang w:val="hr-HR"/>
              </w:rPr>
              <w:t>)</w:t>
            </w:r>
          </w:p>
        </w:tc>
      </w:tr>
      <w:tr w:rsidR="00393370" w:rsidRPr="00A11F65" w:rsidTr="009D7A51">
        <w:trPr>
          <w:trHeight w:val="282"/>
        </w:trPr>
        <w:tc>
          <w:tcPr>
            <w:tcW w:w="856" w:type="dxa"/>
            <w:shd w:val="clear" w:color="auto" w:fill="auto"/>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150101</w:t>
            </w:r>
          </w:p>
        </w:tc>
        <w:tc>
          <w:tcPr>
            <w:tcW w:w="4111" w:type="dxa"/>
            <w:shd w:val="clear" w:color="auto" w:fill="auto"/>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Ambalaža od papira i kartona</w:t>
            </w:r>
          </w:p>
        </w:tc>
        <w:tc>
          <w:tcPr>
            <w:tcW w:w="708" w:type="dxa"/>
            <w:shd w:val="clear" w:color="auto" w:fill="auto"/>
          </w:tcPr>
          <w:p w:rsidR="00393370" w:rsidRPr="00A11F65" w:rsidRDefault="00393370" w:rsidP="009D7A51">
            <w:pPr>
              <w:spacing w:after="0" w:line="240" w:lineRule="auto"/>
              <w:jc w:val="center"/>
              <w:rPr>
                <w:rFonts w:ascii="Times New Roman" w:hAnsi="Times New Roman" w:cs="Times New Roman"/>
                <w:sz w:val="24"/>
                <w:szCs w:val="24"/>
                <w:lang w:val="bs-Latn-BA"/>
              </w:rPr>
            </w:pPr>
            <w:r w:rsidRPr="00A11F65">
              <w:rPr>
                <w:rFonts w:ascii="Times New Roman" w:hAnsi="Times New Roman" w:cs="Times New Roman"/>
                <w:sz w:val="24"/>
                <w:szCs w:val="24"/>
                <w:lang w:val="bs-Latn-BA"/>
              </w:rPr>
              <w:t>kg</w:t>
            </w:r>
          </w:p>
        </w:tc>
        <w:tc>
          <w:tcPr>
            <w:tcW w:w="1701" w:type="dxa"/>
            <w:shd w:val="clear" w:color="auto" w:fill="auto"/>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4.560</w:t>
            </w:r>
          </w:p>
        </w:tc>
        <w:tc>
          <w:tcPr>
            <w:tcW w:w="1838" w:type="dxa"/>
            <w:shd w:val="clear" w:color="auto" w:fill="auto"/>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104.360</w:t>
            </w:r>
          </w:p>
        </w:tc>
      </w:tr>
      <w:tr w:rsidR="00393370" w:rsidRPr="00A11F65" w:rsidTr="009D7A51">
        <w:trPr>
          <w:trHeight w:val="418"/>
        </w:trPr>
        <w:tc>
          <w:tcPr>
            <w:tcW w:w="856"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150102</w:t>
            </w:r>
          </w:p>
        </w:tc>
        <w:tc>
          <w:tcPr>
            <w:tcW w:w="4111"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Ambalaža od plastike</w:t>
            </w:r>
          </w:p>
        </w:tc>
        <w:tc>
          <w:tcPr>
            <w:tcW w:w="708" w:type="dxa"/>
            <w:shd w:val="clear" w:color="auto" w:fill="auto"/>
            <w:vAlign w:val="center"/>
          </w:tcPr>
          <w:p w:rsidR="00393370" w:rsidRPr="00A11F65" w:rsidRDefault="00393370" w:rsidP="009D7A51">
            <w:pPr>
              <w:spacing w:after="0" w:line="240" w:lineRule="auto"/>
              <w:jc w:val="center"/>
              <w:rPr>
                <w:rFonts w:ascii="Times New Roman" w:hAnsi="Times New Roman" w:cs="Times New Roman"/>
                <w:sz w:val="24"/>
                <w:szCs w:val="24"/>
                <w:lang w:val="bs-Latn-BA"/>
              </w:rPr>
            </w:pPr>
            <w:r w:rsidRPr="00A11F65">
              <w:rPr>
                <w:rFonts w:ascii="Times New Roman" w:hAnsi="Times New Roman" w:cs="Times New Roman"/>
                <w:sz w:val="24"/>
                <w:szCs w:val="24"/>
                <w:lang w:val="bs-Latn-BA"/>
              </w:rPr>
              <w:t>kg</w:t>
            </w:r>
          </w:p>
        </w:tc>
        <w:tc>
          <w:tcPr>
            <w:tcW w:w="1701"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14.620</w:t>
            </w:r>
          </w:p>
        </w:tc>
        <w:tc>
          <w:tcPr>
            <w:tcW w:w="1838"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105.500</w:t>
            </w:r>
          </w:p>
        </w:tc>
      </w:tr>
      <w:tr w:rsidR="00393370" w:rsidRPr="00A11F65" w:rsidTr="009D7A51">
        <w:trPr>
          <w:trHeight w:val="268"/>
        </w:trPr>
        <w:tc>
          <w:tcPr>
            <w:tcW w:w="856"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150104</w:t>
            </w:r>
          </w:p>
        </w:tc>
        <w:tc>
          <w:tcPr>
            <w:tcW w:w="4111"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Ambalaža od metala</w:t>
            </w:r>
          </w:p>
        </w:tc>
        <w:tc>
          <w:tcPr>
            <w:tcW w:w="708" w:type="dxa"/>
            <w:shd w:val="clear" w:color="auto" w:fill="auto"/>
            <w:vAlign w:val="center"/>
          </w:tcPr>
          <w:p w:rsidR="00393370" w:rsidRPr="00A11F65" w:rsidRDefault="00393370" w:rsidP="009D7A51">
            <w:pPr>
              <w:spacing w:after="0" w:line="240" w:lineRule="auto"/>
              <w:jc w:val="center"/>
              <w:rPr>
                <w:rFonts w:ascii="Times New Roman" w:hAnsi="Times New Roman" w:cs="Times New Roman"/>
                <w:sz w:val="24"/>
                <w:szCs w:val="24"/>
                <w:lang w:val="bs-Latn-BA"/>
              </w:rPr>
            </w:pPr>
            <w:r w:rsidRPr="00A11F65">
              <w:rPr>
                <w:rFonts w:ascii="Times New Roman" w:hAnsi="Times New Roman" w:cs="Times New Roman"/>
                <w:sz w:val="24"/>
                <w:szCs w:val="24"/>
                <w:lang w:val="bs-Latn-BA"/>
              </w:rPr>
              <w:t>kg</w:t>
            </w:r>
          </w:p>
        </w:tc>
        <w:tc>
          <w:tcPr>
            <w:tcW w:w="1701"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0</w:t>
            </w:r>
          </w:p>
        </w:tc>
        <w:tc>
          <w:tcPr>
            <w:tcW w:w="1838"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17.370</w:t>
            </w:r>
          </w:p>
        </w:tc>
      </w:tr>
      <w:tr w:rsidR="00393370" w:rsidRPr="00A11F65" w:rsidTr="009D7A51">
        <w:trPr>
          <w:trHeight w:val="400"/>
        </w:trPr>
        <w:tc>
          <w:tcPr>
            <w:tcW w:w="856"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150105</w:t>
            </w:r>
          </w:p>
        </w:tc>
        <w:tc>
          <w:tcPr>
            <w:tcW w:w="4111"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Višeslojna (kompozitna) ambalaža</w:t>
            </w:r>
          </w:p>
        </w:tc>
        <w:tc>
          <w:tcPr>
            <w:tcW w:w="708" w:type="dxa"/>
            <w:shd w:val="clear" w:color="auto" w:fill="auto"/>
            <w:vAlign w:val="center"/>
          </w:tcPr>
          <w:p w:rsidR="00393370" w:rsidRPr="00A11F65" w:rsidRDefault="00393370" w:rsidP="009D7A51">
            <w:pPr>
              <w:spacing w:after="0" w:line="240" w:lineRule="auto"/>
              <w:jc w:val="center"/>
              <w:rPr>
                <w:rFonts w:ascii="Times New Roman" w:hAnsi="Times New Roman" w:cs="Times New Roman"/>
                <w:sz w:val="24"/>
                <w:szCs w:val="24"/>
                <w:lang w:val="bs-Latn-BA"/>
              </w:rPr>
            </w:pPr>
            <w:r w:rsidRPr="00A11F65">
              <w:rPr>
                <w:rFonts w:ascii="Times New Roman" w:hAnsi="Times New Roman" w:cs="Times New Roman"/>
                <w:sz w:val="24"/>
                <w:szCs w:val="24"/>
                <w:lang w:val="bs-Latn-BA"/>
              </w:rPr>
              <w:t>kg</w:t>
            </w:r>
          </w:p>
        </w:tc>
        <w:tc>
          <w:tcPr>
            <w:tcW w:w="1701"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35.000</w:t>
            </w:r>
          </w:p>
        </w:tc>
        <w:tc>
          <w:tcPr>
            <w:tcW w:w="1838"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0</w:t>
            </w:r>
          </w:p>
        </w:tc>
      </w:tr>
      <w:tr w:rsidR="00393370" w:rsidRPr="00A11F65" w:rsidTr="009D7A51">
        <w:trPr>
          <w:trHeight w:val="420"/>
        </w:trPr>
        <w:tc>
          <w:tcPr>
            <w:tcW w:w="856"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150107</w:t>
            </w:r>
          </w:p>
        </w:tc>
        <w:tc>
          <w:tcPr>
            <w:tcW w:w="4111"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Staklena ambalaža</w:t>
            </w:r>
          </w:p>
        </w:tc>
        <w:tc>
          <w:tcPr>
            <w:tcW w:w="708" w:type="dxa"/>
            <w:shd w:val="clear" w:color="auto" w:fill="auto"/>
            <w:vAlign w:val="center"/>
          </w:tcPr>
          <w:p w:rsidR="00393370" w:rsidRPr="00A11F65" w:rsidRDefault="00393370" w:rsidP="009D7A51">
            <w:pPr>
              <w:spacing w:after="0" w:line="240" w:lineRule="auto"/>
              <w:jc w:val="center"/>
              <w:rPr>
                <w:rFonts w:ascii="Times New Roman" w:hAnsi="Times New Roman" w:cs="Times New Roman"/>
                <w:sz w:val="24"/>
                <w:szCs w:val="24"/>
                <w:lang w:val="bs-Latn-BA"/>
              </w:rPr>
            </w:pPr>
            <w:r w:rsidRPr="00A11F65">
              <w:rPr>
                <w:rFonts w:ascii="Times New Roman" w:hAnsi="Times New Roman" w:cs="Times New Roman"/>
                <w:sz w:val="24"/>
                <w:szCs w:val="24"/>
                <w:lang w:val="bs-Latn-BA"/>
              </w:rPr>
              <w:t>kg</w:t>
            </w:r>
          </w:p>
        </w:tc>
        <w:tc>
          <w:tcPr>
            <w:tcW w:w="1701"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13.840</w:t>
            </w:r>
          </w:p>
        </w:tc>
        <w:tc>
          <w:tcPr>
            <w:tcW w:w="1838"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54.000</w:t>
            </w:r>
          </w:p>
        </w:tc>
      </w:tr>
      <w:tr w:rsidR="00393370" w:rsidRPr="00A11F65" w:rsidTr="009D7A51">
        <w:trPr>
          <w:trHeight w:val="412"/>
        </w:trPr>
        <w:tc>
          <w:tcPr>
            <w:tcW w:w="856"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160103</w:t>
            </w:r>
          </w:p>
        </w:tc>
        <w:tc>
          <w:tcPr>
            <w:tcW w:w="4111"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Istrošene gume</w:t>
            </w:r>
          </w:p>
        </w:tc>
        <w:tc>
          <w:tcPr>
            <w:tcW w:w="708" w:type="dxa"/>
            <w:shd w:val="clear" w:color="auto" w:fill="auto"/>
            <w:vAlign w:val="center"/>
          </w:tcPr>
          <w:p w:rsidR="00393370" w:rsidRPr="00A11F65" w:rsidRDefault="00393370" w:rsidP="009D7A51">
            <w:pPr>
              <w:spacing w:after="0" w:line="240" w:lineRule="auto"/>
              <w:jc w:val="center"/>
              <w:rPr>
                <w:rFonts w:ascii="Times New Roman" w:hAnsi="Times New Roman" w:cs="Times New Roman"/>
                <w:sz w:val="24"/>
                <w:szCs w:val="24"/>
                <w:lang w:val="bs-Latn-BA"/>
              </w:rPr>
            </w:pPr>
            <w:r w:rsidRPr="00A11F65">
              <w:rPr>
                <w:rFonts w:ascii="Times New Roman" w:hAnsi="Times New Roman" w:cs="Times New Roman"/>
                <w:sz w:val="24"/>
                <w:szCs w:val="24"/>
                <w:lang w:val="bs-Latn-BA"/>
              </w:rPr>
              <w:t>kg</w:t>
            </w:r>
          </w:p>
        </w:tc>
        <w:tc>
          <w:tcPr>
            <w:tcW w:w="1701"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30.000</w:t>
            </w:r>
          </w:p>
        </w:tc>
        <w:tc>
          <w:tcPr>
            <w:tcW w:w="1838"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35.000</w:t>
            </w:r>
          </w:p>
        </w:tc>
      </w:tr>
      <w:tr w:rsidR="00393370" w:rsidRPr="00A11F65" w:rsidTr="009D7A51">
        <w:trPr>
          <w:trHeight w:val="418"/>
        </w:trPr>
        <w:tc>
          <w:tcPr>
            <w:tcW w:w="856"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191201</w:t>
            </w:r>
          </w:p>
        </w:tc>
        <w:tc>
          <w:tcPr>
            <w:tcW w:w="4111"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Papir i karton</w:t>
            </w:r>
            <w:r>
              <w:rPr>
                <w:rFonts w:ascii="Times New Roman" w:hAnsi="Times New Roman" w:cs="Times New Roman"/>
                <w:sz w:val="24"/>
                <w:szCs w:val="24"/>
                <w:lang w:val="bs-Latn-BA"/>
              </w:rPr>
              <w:t xml:space="preserve"> (masni)</w:t>
            </w:r>
          </w:p>
        </w:tc>
        <w:tc>
          <w:tcPr>
            <w:tcW w:w="708" w:type="dxa"/>
            <w:shd w:val="clear" w:color="auto" w:fill="auto"/>
            <w:vAlign w:val="center"/>
          </w:tcPr>
          <w:p w:rsidR="00393370" w:rsidRPr="00A11F65" w:rsidRDefault="00393370" w:rsidP="009D7A51">
            <w:pPr>
              <w:spacing w:after="0" w:line="240" w:lineRule="auto"/>
              <w:jc w:val="center"/>
              <w:rPr>
                <w:rFonts w:ascii="Times New Roman" w:hAnsi="Times New Roman" w:cs="Times New Roman"/>
                <w:sz w:val="24"/>
                <w:szCs w:val="24"/>
                <w:lang w:val="bs-Latn-BA"/>
              </w:rPr>
            </w:pPr>
            <w:r w:rsidRPr="00A11F65">
              <w:rPr>
                <w:rFonts w:ascii="Times New Roman" w:hAnsi="Times New Roman" w:cs="Times New Roman"/>
                <w:sz w:val="24"/>
                <w:szCs w:val="24"/>
                <w:lang w:val="bs-Latn-BA"/>
              </w:rPr>
              <w:t>kg</w:t>
            </w:r>
          </w:p>
        </w:tc>
        <w:tc>
          <w:tcPr>
            <w:tcW w:w="1701"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0</w:t>
            </w:r>
          </w:p>
        </w:tc>
        <w:tc>
          <w:tcPr>
            <w:tcW w:w="1838"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33.540</w:t>
            </w:r>
          </w:p>
        </w:tc>
      </w:tr>
      <w:tr w:rsidR="00393370" w:rsidRPr="00A11F65" w:rsidTr="009D7A51">
        <w:trPr>
          <w:trHeight w:val="500"/>
        </w:trPr>
        <w:tc>
          <w:tcPr>
            <w:tcW w:w="856"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200136</w:t>
            </w:r>
          </w:p>
        </w:tc>
        <w:tc>
          <w:tcPr>
            <w:tcW w:w="4111" w:type="dxa"/>
            <w:shd w:val="clear" w:color="auto" w:fill="auto"/>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 xml:space="preserve">Odbačena električna i elektronička oprema, </w:t>
            </w:r>
          </w:p>
        </w:tc>
        <w:tc>
          <w:tcPr>
            <w:tcW w:w="708" w:type="dxa"/>
            <w:shd w:val="clear" w:color="auto" w:fill="auto"/>
            <w:vAlign w:val="center"/>
          </w:tcPr>
          <w:p w:rsidR="00393370" w:rsidRPr="00A11F65" w:rsidRDefault="00393370" w:rsidP="009D7A51">
            <w:pPr>
              <w:spacing w:after="0" w:line="240" w:lineRule="auto"/>
              <w:jc w:val="center"/>
              <w:rPr>
                <w:rFonts w:ascii="Times New Roman" w:hAnsi="Times New Roman" w:cs="Times New Roman"/>
                <w:sz w:val="24"/>
                <w:szCs w:val="24"/>
                <w:lang w:val="bs-Latn-BA"/>
              </w:rPr>
            </w:pPr>
            <w:r w:rsidRPr="00A11F65">
              <w:rPr>
                <w:rFonts w:ascii="Times New Roman" w:hAnsi="Times New Roman" w:cs="Times New Roman"/>
                <w:sz w:val="24"/>
                <w:szCs w:val="24"/>
                <w:lang w:val="bs-Latn-BA"/>
              </w:rPr>
              <w:t>kg</w:t>
            </w:r>
          </w:p>
        </w:tc>
        <w:tc>
          <w:tcPr>
            <w:tcW w:w="1701"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0</w:t>
            </w:r>
          </w:p>
        </w:tc>
        <w:tc>
          <w:tcPr>
            <w:tcW w:w="1838"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2.760</w:t>
            </w:r>
          </w:p>
        </w:tc>
      </w:tr>
      <w:tr w:rsidR="00393370" w:rsidRPr="00A11F65" w:rsidTr="009D7A51">
        <w:trPr>
          <w:trHeight w:val="417"/>
        </w:trPr>
        <w:tc>
          <w:tcPr>
            <w:tcW w:w="856"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200201</w:t>
            </w:r>
          </w:p>
        </w:tc>
        <w:tc>
          <w:tcPr>
            <w:tcW w:w="4111"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Biorazgradivi otpad</w:t>
            </w:r>
            <w:r>
              <w:rPr>
                <w:rFonts w:ascii="Times New Roman" w:hAnsi="Times New Roman" w:cs="Times New Roman"/>
                <w:sz w:val="24"/>
                <w:szCs w:val="24"/>
                <w:lang w:val="bs-Latn-BA"/>
              </w:rPr>
              <w:t xml:space="preserve"> (prerađen u kompost)</w:t>
            </w:r>
          </w:p>
        </w:tc>
        <w:tc>
          <w:tcPr>
            <w:tcW w:w="708" w:type="dxa"/>
            <w:shd w:val="clear" w:color="auto" w:fill="auto"/>
            <w:vAlign w:val="center"/>
          </w:tcPr>
          <w:p w:rsidR="00393370" w:rsidRPr="00A11F65" w:rsidRDefault="00393370" w:rsidP="009D7A51">
            <w:pPr>
              <w:spacing w:after="0" w:line="240" w:lineRule="auto"/>
              <w:jc w:val="center"/>
              <w:rPr>
                <w:rFonts w:ascii="Times New Roman" w:hAnsi="Times New Roman" w:cs="Times New Roman"/>
                <w:sz w:val="24"/>
                <w:szCs w:val="24"/>
                <w:lang w:val="bs-Latn-BA"/>
              </w:rPr>
            </w:pPr>
            <w:r w:rsidRPr="00A11F65">
              <w:rPr>
                <w:rFonts w:ascii="Times New Roman" w:hAnsi="Times New Roman" w:cs="Times New Roman"/>
                <w:sz w:val="24"/>
                <w:szCs w:val="24"/>
                <w:lang w:val="bs-Latn-BA"/>
              </w:rPr>
              <w:t>kg</w:t>
            </w:r>
          </w:p>
        </w:tc>
        <w:tc>
          <w:tcPr>
            <w:tcW w:w="1701"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0</w:t>
            </w:r>
          </w:p>
        </w:tc>
        <w:tc>
          <w:tcPr>
            <w:tcW w:w="1838"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974.230</w:t>
            </w:r>
          </w:p>
        </w:tc>
      </w:tr>
      <w:tr w:rsidR="00393370" w:rsidRPr="00A11F65" w:rsidTr="009D7A51">
        <w:trPr>
          <w:trHeight w:val="424"/>
        </w:trPr>
        <w:tc>
          <w:tcPr>
            <w:tcW w:w="856"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200301</w:t>
            </w:r>
          </w:p>
        </w:tc>
        <w:tc>
          <w:tcPr>
            <w:tcW w:w="4111" w:type="dxa"/>
            <w:shd w:val="clear" w:color="auto" w:fill="auto"/>
            <w:vAlign w:val="center"/>
          </w:tcPr>
          <w:p w:rsidR="00393370" w:rsidRPr="00A11F65" w:rsidRDefault="00393370" w:rsidP="009D7A51">
            <w:pPr>
              <w:spacing w:after="0" w:line="240" w:lineRule="auto"/>
              <w:rPr>
                <w:rFonts w:ascii="Times New Roman" w:hAnsi="Times New Roman" w:cs="Times New Roman"/>
                <w:sz w:val="24"/>
                <w:szCs w:val="24"/>
                <w:lang w:val="bs-Latn-BA"/>
              </w:rPr>
            </w:pPr>
            <w:r w:rsidRPr="00A11F65">
              <w:rPr>
                <w:rFonts w:ascii="Times New Roman" w:hAnsi="Times New Roman" w:cs="Times New Roman"/>
                <w:sz w:val="24"/>
                <w:szCs w:val="24"/>
                <w:lang w:val="bs-Latn-BA"/>
              </w:rPr>
              <w:t>Miješani komunalni otpad</w:t>
            </w:r>
            <w:r>
              <w:rPr>
                <w:rFonts w:ascii="Times New Roman" w:hAnsi="Times New Roman" w:cs="Times New Roman"/>
                <w:sz w:val="24"/>
                <w:szCs w:val="24"/>
                <w:lang w:val="bs-Latn-BA"/>
              </w:rPr>
              <w:t xml:space="preserve"> (neiskoristivi dio)</w:t>
            </w:r>
          </w:p>
        </w:tc>
        <w:tc>
          <w:tcPr>
            <w:tcW w:w="708" w:type="dxa"/>
            <w:shd w:val="clear" w:color="auto" w:fill="auto"/>
            <w:vAlign w:val="center"/>
          </w:tcPr>
          <w:p w:rsidR="00393370" w:rsidRPr="00A11F65" w:rsidRDefault="00393370" w:rsidP="009D7A51">
            <w:pPr>
              <w:spacing w:after="0" w:line="240" w:lineRule="auto"/>
              <w:jc w:val="center"/>
              <w:rPr>
                <w:rFonts w:ascii="Times New Roman" w:hAnsi="Times New Roman" w:cs="Times New Roman"/>
                <w:sz w:val="24"/>
                <w:szCs w:val="24"/>
                <w:lang w:val="bs-Latn-BA"/>
              </w:rPr>
            </w:pPr>
            <w:r w:rsidRPr="00A11F65">
              <w:rPr>
                <w:rFonts w:ascii="Times New Roman" w:hAnsi="Times New Roman" w:cs="Times New Roman"/>
                <w:sz w:val="24"/>
                <w:szCs w:val="24"/>
                <w:lang w:val="bs-Latn-BA"/>
              </w:rPr>
              <w:t>kg</w:t>
            </w:r>
          </w:p>
        </w:tc>
        <w:tc>
          <w:tcPr>
            <w:tcW w:w="1701"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0</w:t>
            </w:r>
          </w:p>
        </w:tc>
        <w:tc>
          <w:tcPr>
            <w:tcW w:w="1838"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sz w:val="24"/>
                <w:szCs w:val="24"/>
                <w:lang w:val="bs-Latn-BA"/>
              </w:rPr>
              <w:t>424.540</w:t>
            </w:r>
          </w:p>
        </w:tc>
      </w:tr>
      <w:tr w:rsidR="00393370" w:rsidRPr="00A11F65" w:rsidTr="009D7A51">
        <w:trPr>
          <w:trHeight w:val="100"/>
        </w:trPr>
        <w:tc>
          <w:tcPr>
            <w:tcW w:w="4967" w:type="dxa"/>
            <w:gridSpan w:val="2"/>
            <w:shd w:val="clear" w:color="auto" w:fill="auto"/>
          </w:tcPr>
          <w:p w:rsidR="00393370" w:rsidRPr="00A11F65" w:rsidRDefault="00393370" w:rsidP="009D7A51">
            <w:pPr>
              <w:spacing w:after="0" w:line="240" w:lineRule="auto"/>
              <w:rPr>
                <w:rFonts w:ascii="Times New Roman" w:hAnsi="Times New Roman" w:cs="Times New Roman"/>
                <w:sz w:val="24"/>
                <w:szCs w:val="24"/>
                <w:lang w:val="bs-Latn-BA"/>
              </w:rPr>
            </w:pPr>
          </w:p>
        </w:tc>
        <w:tc>
          <w:tcPr>
            <w:tcW w:w="708" w:type="dxa"/>
            <w:shd w:val="clear" w:color="auto" w:fill="auto"/>
          </w:tcPr>
          <w:p w:rsidR="00393370" w:rsidRPr="00A11F65" w:rsidRDefault="00393370" w:rsidP="009D7A51">
            <w:pPr>
              <w:spacing w:after="0" w:line="240" w:lineRule="auto"/>
              <w:jc w:val="center"/>
              <w:rPr>
                <w:rFonts w:ascii="Times New Roman" w:hAnsi="Times New Roman" w:cs="Times New Roman"/>
                <w:sz w:val="24"/>
                <w:szCs w:val="24"/>
                <w:lang w:val="bs-Latn-BA"/>
              </w:rPr>
            </w:pPr>
          </w:p>
        </w:tc>
        <w:tc>
          <w:tcPr>
            <w:tcW w:w="1701" w:type="dxa"/>
            <w:shd w:val="clear" w:color="auto" w:fill="auto"/>
          </w:tcPr>
          <w:p w:rsidR="00393370" w:rsidRPr="00A11F65" w:rsidRDefault="00393370" w:rsidP="009D7A51">
            <w:pPr>
              <w:spacing w:after="0" w:line="240" w:lineRule="auto"/>
              <w:jc w:val="right"/>
              <w:rPr>
                <w:rFonts w:ascii="Times New Roman" w:hAnsi="Times New Roman" w:cs="Times New Roman"/>
                <w:sz w:val="24"/>
                <w:szCs w:val="24"/>
                <w:lang w:val="bs-Latn-BA"/>
              </w:rPr>
            </w:pPr>
          </w:p>
        </w:tc>
        <w:tc>
          <w:tcPr>
            <w:tcW w:w="1838" w:type="dxa"/>
            <w:shd w:val="clear" w:color="auto" w:fill="auto"/>
          </w:tcPr>
          <w:p w:rsidR="00393370" w:rsidRPr="00A11F65" w:rsidRDefault="00393370" w:rsidP="009D7A51">
            <w:pPr>
              <w:spacing w:after="0" w:line="240" w:lineRule="auto"/>
              <w:jc w:val="right"/>
              <w:rPr>
                <w:rFonts w:ascii="Times New Roman" w:hAnsi="Times New Roman" w:cs="Times New Roman"/>
                <w:sz w:val="24"/>
                <w:szCs w:val="24"/>
                <w:lang w:val="bs-Latn-BA"/>
              </w:rPr>
            </w:pPr>
          </w:p>
        </w:tc>
      </w:tr>
      <w:tr w:rsidR="00393370" w:rsidRPr="00A11F65" w:rsidTr="009D7A51">
        <w:trPr>
          <w:trHeight w:val="400"/>
        </w:trPr>
        <w:tc>
          <w:tcPr>
            <w:tcW w:w="4967" w:type="dxa"/>
            <w:gridSpan w:val="2"/>
            <w:shd w:val="clear" w:color="auto" w:fill="auto"/>
          </w:tcPr>
          <w:p w:rsidR="00393370" w:rsidRPr="00A11F65" w:rsidRDefault="00393370" w:rsidP="009D7A51">
            <w:pPr>
              <w:spacing w:after="0" w:line="240" w:lineRule="auto"/>
              <w:jc w:val="right"/>
              <w:rPr>
                <w:rFonts w:ascii="Times New Roman" w:hAnsi="Times New Roman" w:cs="Times New Roman"/>
                <w:sz w:val="24"/>
                <w:szCs w:val="24"/>
                <w:lang w:val="bs-Latn-BA"/>
              </w:rPr>
            </w:pPr>
            <w:r>
              <w:rPr>
                <w:rFonts w:ascii="Times New Roman" w:hAnsi="Times New Roman" w:cs="Times New Roman"/>
                <w:b/>
                <w:sz w:val="24"/>
                <w:szCs w:val="24"/>
                <w:lang w:val="bs-Latn-BA"/>
              </w:rPr>
              <w:t>UKUPNO:</w:t>
            </w:r>
          </w:p>
        </w:tc>
        <w:tc>
          <w:tcPr>
            <w:tcW w:w="708" w:type="dxa"/>
            <w:shd w:val="clear" w:color="auto" w:fill="auto"/>
          </w:tcPr>
          <w:p w:rsidR="00393370" w:rsidRPr="00A11F65" w:rsidRDefault="00393370" w:rsidP="009A0FB1">
            <w:pPr>
              <w:spacing w:after="0" w:line="240" w:lineRule="auto"/>
              <w:rPr>
                <w:rFonts w:ascii="Times New Roman" w:hAnsi="Times New Roman" w:cs="Times New Roman"/>
                <w:sz w:val="24"/>
                <w:szCs w:val="24"/>
                <w:lang w:val="bs-Latn-BA"/>
              </w:rPr>
            </w:pPr>
          </w:p>
        </w:tc>
        <w:tc>
          <w:tcPr>
            <w:tcW w:w="1701"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b/>
                <w:sz w:val="24"/>
                <w:szCs w:val="24"/>
                <w:lang w:val="bs-Latn-BA"/>
              </w:rPr>
              <w:t>98.020</w:t>
            </w:r>
          </w:p>
        </w:tc>
        <w:tc>
          <w:tcPr>
            <w:tcW w:w="1838" w:type="dxa"/>
            <w:shd w:val="clear" w:color="auto" w:fill="auto"/>
            <w:vAlign w:val="center"/>
          </w:tcPr>
          <w:p w:rsidR="00393370" w:rsidRPr="00A11F65" w:rsidRDefault="00393370" w:rsidP="009D7A51">
            <w:pPr>
              <w:spacing w:after="0" w:line="240" w:lineRule="auto"/>
              <w:jc w:val="right"/>
              <w:rPr>
                <w:rFonts w:ascii="Times New Roman" w:hAnsi="Times New Roman" w:cs="Times New Roman"/>
                <w:sz w:val="24"/>
                <w:szCs w:val="24"/>
                <w:lang w:val="bs-Latn-BA"/>
              </w:rPr>
            </w:pPr>
            <w:r w:rsidRPr="00A11F65">
              <w:rPr>
                <w:rFonts w:ascii="Times New Roman" w:hAnsi="Times New Roman" w:cs="Times New Roman"/>
                <w:b/>
                <w:sz w:val="24"/>
                <w:szCs w:val="24"/>
                <w:lang w:val="bs-Latn-BA"/>
              </w:rPr>
              <w:t>1.751.300</w:t>
            </w:r>
          </w:p>
        </w:tc>
      </w:tr>
    </w:tbl>
    <w:p w:rsidR="000E5622" w:rsidRPr="00C90CE8" w:rsidRDefault="000E5622" w:rsidP="000E5622">
      <w:pPr>
        <w:pStyle w:val="NoSpacing"/>
        <w:rPr>
          <w:i/>
          <w:sz w:val="20"/>
          <w:szCs w:val="20"/>
        </w:rPr>
      </w:pPr>
      <w:r w:rsidRPr="00C90CE8">
        <w:rPr>
          <w:i/>
          <w:sz w:val="20"/>
          <w:szCs w:val="20"/>
        </w:rPr>
        <w:t xml:space="preserve">Izvor: </w:t>
      </w:r>
      <w:r w:rsidRPr="00C90CE8">
        <w:rPr>
          <w:sz w:val="20"/>
          <w:szCs w:val="20"/>
        </w:rPr>
        <w:t xml:space="preserve">Informacioni sistem upravljanja otpadom FBiH: </w:t>
      </w:r>
      <w:hyperlink r:id="rId13" w:history="1">
        <w:r w:rsidRPr="00C90CE8">
          <w:rPr>
            <w:rStyle w:val="Hyperlink"/>
            <w:sz w:val="20"/>
            <w:szCs w:val="20"/>
          </w:rPr>
          <w:t>https://www.otpadfbih.ba/f0aed043-65e1-41a5-b499-b83aeae83b9b</w:t>
        </w:r>
      </w:hyperlink>
      <w:r w:rsidRPr="00C90CE8">
        <w:rPr>
          <w:sz w:val="20"/>
          <w:szCs w:val="20"/>
        </w:rPr>
        <w:t xml:space="preserve">, </w:t>
      </w:r>
      <w:r w:rsidRPr="00C90CE8">
        <w:rPr>
          <w:i/>
          <w:sz w:val="20"/>
          <w:szCs w:val="20"/>
        </w:rPr>
        <w:t xml:space="preserve"> JKP „VODOGRAD“, nadležne službe Općine</w:t>
      </w:r>
    </w:p>
    <w:p w:rsidR="00393370" w:rsidRDefault="00393370" w:rsidP="00737391">
      <w:pPr>
        <w:pStyle w:val="NoSpacing"/>
        <w:rPr>
          <w:rFonts w:eastAsia="ArialUnicodeMS"/>
          <w:b/>
          <w:szCs w:val="24"/>
        </w:rPr>
      </w:pPr>
    </w:p>
    <w:p w:rsidR="00604AD6" w:rsidRDefault="006876CE" w:rsidP="00604AD6">
      <w:pPr>
        <w:pStyle w:val="NoSpacing"/>
        <w:numPr>
          <w:ilvl w:val="1"/>
          <w:numId w:val="20"/>
        </w:numPr>
        <w:rPr>
          <w:rFonts w:eastAsia="ArialUnicodeMS"/>
          <w:b/>
          <w:szCs w:val="24"/>
        </w:rPr>
      </w:pPr>
      <w:r w:rsidRPr="00F5007E">
        <w:rPr>
          <w:rFonts w:eastAsia="ArialUnicodeMS"/>
          <w:b/>
          <w:szCs w:val="24"/>
        </w:rPr>
        <w:t>Odv</w:t>
      </w:r>
      <w:r w:rsidR="002A62F1" w:rsidRPr="00F5007E">
        <w:rPr>
          <w:rFonts w:eastAsia="ArialUnicodeMS"/>
          <w:b/>
          <w:szCs w:val="24"/>
        </w:rPr>
        <w:t xml:space="preserve">odnja otpadnih i oborinskih </w:t>
      </w:r>
      <w:r w:rsidR="00BA79F3">
        <w:rPr>
          <w:rFonts w:eastAsia="ArialUnicodeMS"/>
          <w:b/>
          <w:szCs w:val="24"/>
        </w:rPr>
        <w:t xml:space="preserve">voda     </w:t>
      </w:r>
    </w:p>
    <w:p w:rsidR="006876CE" w:rsidRPr="00F5007E" w:rsidRDefault="00BA79F3" w:rsidP="00604AD6">
      <w:pPr>
        <w:pStyle w:val="NoSpacing"/>
        <w:ind w:left="720"/>
        <w:rPr>
          <w:rFonts w:eastAsia="ArialUnicodeMS"/>
          <w:b/>
          <w:szCs w:val="24"/>
        </w:rPr>
      </w:pPr>
      <w:r>
        <w:rPr>
          <w:rFonts w:eastAsia="ArialUnicodeMS"/>
          <w:b/>
          <w:szCs w:val="24"/>
        </w:rPr>
        <w:t xml:space="preserve">                                                                               </w:t>
      </w:r>
    </w:p>
    <w:p w:rsidR="006876CE" w:rsidRDefault="006876CE" w:rsidP="00737391">
      <w:pPr>
        <w:pStyle w:val="NoSpacing"/>
        <w:rPr>
          <w:rFonts w:eastAsia="ArialUnicodeMS"/>
          <w:szCs w:val="24"/>
        </w:rPr>
      </w:pPr>
      <w:r w:rsidRPr="00F5007E">
        <w:rPr>
          <w:rFonts w:eastAsia="ArialUnicodeMS"/>
          <w:szCs w:val="24"/>
        </w:rPr>
        <w:t>Na prostoru Općine jedino u gradu Prozoru postoji izgrađen sustav za odvodnju otpadnih fekalnih i oborinskih voda. Izgrađen je potpuno novi sustav prikupljanja i odvodnje otpadnih fekalnih i oborinskih voda.</w:t>
      </w:r>
      <w:r w:rsidR="0069055F" w:rsidRPr="00F5007E">
        <w:rPr>
          <w:rFonts w:eastAsia="ArialUnicodeMS"/>
          <w:szCs w:val="24"/>
        </w:rPr>
        <w:t xml:space="preserve"> </w:t>
      </w:r>
      <w:r w:rsidRPr="00F5007E">
        <w:rPr>
          <w:rFonts w:eastAsia="ArialUnicodeMS"/>
          <w:szCs w:val="24"/>
        </w:rPr>
        <w:t>Oborinska kanalizacija riješena je samo u užem gradskom području tako što se preko slivnika oborinske vode sa prometnica kolektorom odvodi do mjesta pročis</w:t>
      </w:r>
      <w:r w:rsidR="00084E44">
        <w:rPr>
          <w:rFonts w:eastAsia="ArialUnicodeMS"/>
          <w:szCs w:val="24"/>
        </w:rPr>
        <w:t>tača koji se planira izgraditi.</w:t>
      </w:r>
    </w:p>
    <w:p w:rsidR="009A0FB1" w:rsidRPr="00F5007E" w:rsidRDefault="009A0FB1" w:rsidP="00737391">
      <w:pPr>
        <w:pStyle w:val="NoSpacing"/>
        <w:rPr>
          <w:rFonts w:eastAsia="ArialUnicodeMS"/>
          <w:szCs w:val="24"/>
        </w:rPr>
      </w:pPr>
    </w:p>
    <w:p w:rsidR="006876CE" w:rsidRPr="00F5007E" w:rsidRDefault="006876CE" w:rsidP="00737391">
      <w:pPr>
        <w:pStyle w:val="NoSpacing"/>
        <w:rPr>
          <w:rFonts w:eastAsia="ArialUnicodeMS"/>
          <w:szCs w:val="24"/>
        </w:rPr>
      </w:pPr>
      <w:r w:rsidRPr="00F5007E">
        <w:rPr>
          <w:rFonts w:eastAsia="ArialUnicodeMS"/>
          <w:szCs w:val="24"/>
        </w:rPr>
        <w:t>Lokacija uređaja za pročišćavanje otpadnih voda kroz elaborat je def</w:t>
      </w:r>
      <w:r w:rsidR="00181ECB">
        <w:rPr>
          <w:rFonts w:eastAsia="ArialUnicodeMS"/>
          <w:szCs w:val="24"/>
        </w:rPr>
        <w:t>inirana, donesena je Odluka</w:t>
      </w:r>
      <w:r w:rsidR="003B50FC">
        <w:rPr>
          <w:rFonts w:eastAsia="ArialUnicodeMS"/>
          <w:szCs w:val="24"/>
        </w:rPr>
        <w:t xml:space="preserve"> i</w:t>
      </w:r>
      <w:r w:rsidR="00181ECB">
        <w:rPr>
          <w:rFonts w:eastAsia="ArialUnicodeMS"/>
          <w:szCs w:val="24"/>
        </w:rPr>
        <w:t xml:space="preserve"> </w:t>
      </w:r>
      <w:r w:rsidR="006D4F75" w:rsidRPr="00F5007E">
        <w:rPr>
          <w:rFonts w:eastAsia="ArialUnicodeMS"/>
          <w:szCs w:val="24"/>
        </w:rPr>
        <w:t xml:space="preserve">započeta izgradnja </w:t>
      </w:r>
      <w:r w:rsidR="005E43E5">
        <w:rPr>
          <w:rFonts w:eastAsia="ArialUnicodeMS"/>
          <w:szCs w:val="24"/>
        </w:rPr>
        <w:t>uređaja</w:t>
      </w:r>
      <w:r w:rsidR="006D4F75" w:rsidRPr="00F5007E">
        <w:rPr>
          <w:rFonts w:eastAsia="ArialUnicodeMS"/>
          <w:szCs w:val="24"/>
        </w:rPr>
        <w:t xml:space="preserve"> za pročišćavanje.</w:t>
      </w:r>
    </w:p>
    <w:p w:rsidR="006876CE" w:rsidRDefault="006876CE" w:rsidP="00737391">
      <w:pPr>
        <w:pStyle w:val="NoSpacing"/>
        <w:rPr>
          <w:rFonts w:eastAsia="ArialUnicodeMS"/>
          <w:szCs w:val="24"/>
        </w:rPr>
      </w:pPr>
      <w:r w:rsidRPr="00F5007E">
        <w:rPr>
          <w:rFonts w:eastAsia="ArialUnicodeMS"/>
          <w:szCs w:val="24"/>
        </w:rPr>
        <w:t>Na ostalom dijelu Općine potrebno je pristupiti sukladno rješenju vodovoda, odnosno tamo gdje to uvjeti dopuštaju potrebno je težiti izgradnji kanalizacijskih sustava grupacije sela, te osigurati odgovarajuć</w:t>
      </w:r>
      <w:r w:rsidR="00187C3E" w:rsidRPr="00F5007E">
        <w:rPr>
          <w:rFonts w:eastAsia="ArialUnicodeMS"/>
          <w:szCs w:val="24"/>
        </w:rPr>
        <w:t xml:space="preserve">a sanitarno-higijenska </w:t>
      </w:r>
      <w:r w:rsidR="00673A25" w:rsidRPr="00F5007E">
        <w:rPr>
          <w:rFonts w:eastAsia="ArialUnicodeMS"/>
          <w:szCs w:val="24"/>
        </w:rPr>
        <w:t>rješenja</w:t>
      </w:r>
      <w:r w:rsidR="00673A25">
        <w:rPr>
          <w:rFonts w:eastAsia="ArialUnicodeMS"/>
          <w:szCs w:val="24"/>
        </w:rPr>
        <w:t>.</w:t>
      </w:r>
    </w:p>
    <w:p w:rsidR="009A0FB1" w:rsidRPr="00F5007E" w:rsidRDefault="009A0FB1" w:rsidP="00737391">
      <w:pPr>
        <w:pStyle w:val="NoSpacing"/>
        <w:rPr>
          <w:rFonts w:eastAsia="ArialUnicodeMS"/>
          <w:szCs w:val="24"/>
        </w:rPr>
      </w:pPr>
    </w:p>
    <w:p w:rsidR="006876CE" w:rsidRDefault="00B54F98" w:rsidP="00737391">
      <w:pPr>
        <w:pStyle w:val="NoSpacing"/>
        <w:widowControl w:val="0"/>
        <w:suppressAutoHyphens/>
        <w:overflowPunct w:val="0"/>
        <w:autoSpaceDE w:val="0"/>
        <w:autoSpaceDN w:val="0"/>
        <w:adjustRightInd w:val="0"/>
        <w:rPr>
          <w:b/>
          <w:i/>
          <w:iCs/>
          <w:color w:val="000000"/>
          <w:szCs w:val="24"/>
        </w:rPr>
      </w:pPr>
      <w:r w:rsidRPr="00F5007E">
        <w:rPr>
          <w:b/>
          <w:i/>
          <w:iCs/>
          <w:color w:val="000000"/>
          <w:szCs w:val="24"/>
        </w:rPr>
        <w:lastRenderedPageBreak/>
        <w:t>Zaštita</w:t>
      </w:r>
      <w:r w:rsidR="007C4B62">
        <w:rPr>
          <w:b/>
          <w:i/>
          <w:iCs/>
          <w:color w:val="000000"/>
          <w:szCs w:val="24"/>
        </w:rPr>
        <w:t xml:space="preserve"> izvorišta „Krupić“</w:t>
      </w:r>
    </w:p>
    <w:p w:rsidR="009A0FB1" w:rsidRPr="00F5007E" w:rsidRDefault="009A0FB1" w:rsidP="00737391">
      <w:pPr>
        <w:pStyle w:val="NoSpacing"/>
        <w:widowControl w:val="0"/>
        <w:suppressAutoHyphens/>
        <w:overflowPunct w:val="0"/>
        <w:autoSpaceDE w:val="0"/>
        <w:autoSpaceDN w:val="0"/>
        <w:adjustRightInd w:val="0"/>
        <w:rPr>
          <w:b/>
          <w:i/>
          <w:szCs w:val="24"/>
        </w:rPr>
      </w:pPr>
    </w:p>
    <w:p w:rsidR="002B0E7F" w:rsidRPr="00F5007E" w:rsidRDefault="002B0E7F" w:rsidP="00737391">
      <w:pPr>
        <w:pStyle w:val="NoSpacing"/>
        <w:rPr>
          <w:iCs/>
          <w:szCs w:val="24"/>
        </w:rPr>
      </w:pPr>
      <w:r w:rsidRPr="00F5007E">
        <w:rPr>
          <w:iCs/>
          <w:szCs w:val="24"/>
        </w:rPr>
        <w:t>Za potrebe reguliranja svih pitanja vezanih za izvorište vode „Krupić</w:t>
      </w:r>
      <w:r w:rsidR="00CC6833">
        <w:rPr>
          <w:iCs/>
          <w:szCs w:val="24"/>
        </w:rPr>
        <w:t>“,</w:t>
      </w:r>
      <w:r w:rsidR="00E45308">
        <w:rPr>
          <w:iCs/>
          <w:szCs w:val="24"/>
        </w:rPr>
        <w:t xml:space="preserve"> don</w:t>
      </w:r>
      <w:r w:rsidR="00CC6833">
        <w:rPr>
          <w:iCs/>
          <w:szCs w:val="24"/>
        </w:rPr>
        <w:t>esena je ODLUKA</w:t>
      </w:r>
      <w:r w:rsidRPr="00F5007E">
        <w:rPr>
          <w:iCs/>
          <w:szCs w:val="24"/>
        </w:rPr>
        <w:t xml:space="preserve"> O ZAŠTITI IZVORIŠTA VODE ZA PIĆE VR</w:t>
      </w:r>
      <w:r w:rsidR="00CC6833">
        <w:rPr>
          <w:iCs/>
          <w:szCs w:val="24"/>
        </w:rPr>
        <w:t>ELO KRUPIĆ OPĆINA PROZOR-RAMA („Službene novine F BiH“, broj;76/18)</w:t>
      </w:r>
    </w:p>
    <w:p w:rsidR="004C1B06" w:rsidRDefault="00674569" w:rsidP="004C1B06">
      <w:pPr>
        <w:pStyle w:val="NoSpacing"/>
        <w:rPr>
          <w:rFonts w:eastAsia="ArialUnicodeMS"/>
          <w:szCs w:val="24"/>
        </w:rPr>
      </w:pPr>
      <w:r w:rsidRPr="00F5007E">
        <w:rPr>
          <w:szCs w:val="24"/>
        </w:rPr>
        <w:t>Općina P</w:t>
      </w:r>
      <w:r w:rsidR="00C05C15" w:rsidRPr="00F5007E">
        <w:rPr>
          <w:szCs w:val="24"/>
        </w:rPr>
        <w:t xml:space="preserve">rozor-Rama je zaprimila Rješenje broj: UP/40-1/25-4-98/18 </w:t>
      </w:r>
      <w:r w:rsidR="00C05C15" w:rsidRPr="00C0318B">
        <w:rPr>
          <w:szCs w:val="24"/>
        </w:rPr>
        <w:t>od 25.09.2018.</w:t>
      </w:r>
      <w:r w:rsidR="004F7394">
        <w:rPr>
          <w:szCs w:val="24"/>
        </w:rPr>
        <w:t xml:space="preserve"> </w:t>
      </w:r>
      <w:r w:rsidR="00C05C15" w:rsidRPr="00F5007E">
        <w:rPr>
          <w:szCs w:val="24"/>
        </w:rPr>
        <w:t>godine kojim se korisniku objekta, JKP „Vodograd“ d.o.o. Prozor-Rama</w:t>
      </w:r>
      <w:r w:rsidR="007C28B4" w:rsidRPr="00F5007E">
        <w:rPr>
          <w:szCs w:val="24"/>
        </w:rPr>
        <w:t>, izdaje Vodna dozvola za zahvać</w:t>
      </w:r>
      <w:r w:rsidR="00C05C15" w:rsidRPr="00F5007E">
        <w:rPr>
          <w:szCs w:val="24"/>
        </w:rPr>
        <w:t xml:space="preserve">anje vode sa izvorišta „Krupić“ za potrebe javne vodoopskrbe naselja na području općine Prozor-Rama. </w:t>
      </w:r>
      <w:r w:rsidR="00854B5B" w:rsidRPr="00AA5EC9">
        <w:rPr>
          <w:rFonts w:eastAsia="ArialUnicodeMS"/>
          <w:szCs w:val="24"/>
        </w:rPr>
        <w:t>Sukladno</w:t>
      </w:r>
      <w:r w:rsidR="00854B5B" w:rsidRPr="00991BA2">
        <w:rPr>
          <w:rFonts w:eastAsia="ArialUnicodeMS"/>
          <w:szCs w:val="24"/>
        </w:rPr>
        <w:t xml:space="preserve"> </w:t>
      </w:r>
      <w:r w:rsidR="00854B5B">
        <w:rPr>
          <w:rFonts w:eastAsia="ArialUnicodeMS"/>
          <w:szCs w:val="24"/>
        </w:rPr>
        <w:t>Odluci</w:t>
      </w:r>
      <w:r w:rsidR="00854B5B" w:rsidRPr="00991BA2">
        <w:rPr>
          <w:rFonts w:eastAsia="ArialUnicodeMS"/>
          <w:szCs w:val="24"/>
        </w:rPr>
        <w:t xml:space="preserve"> </w:t>
      </w:r>
      <w:r w:rsidR="00854B5B">
        <w:rPr>
          <w:rFonts w:eastAsia="ArialUnicodeMS"/>
          <w:szCs w:val="24"/>
        </w:rPr>
        <w:t>zaštite izvorišta vode za piće vrelo Krupić, općina Prozor</w:t>
      </w:r>
      <w:r w:rsidR="005E43E5">
        <w:rPr>
          <w:rFonts w:eastAsia="ArialUnicodeMS"/>
          <w:szCs w:val="24"/>
        </w:rPr>
        <w:t>-Rama i  dalje poduzima potrebn</w:t>
      </w:r>
      <w:r w:rsidR="00F66F38">
        <w:rPr>
          <w:rFonts w:eastAsia="ArialUnicodeMS"/>
          <w:szCs w:val="24"/>
        </w:rPr>
        <w:t>e mjere u skladu sa zak</w:t>
      </w:r>
      <w:r w:rsidR="00854B5B">
        <w:rPr>
          <w:rFonts w:eastAsia="ArialUnicodeMS"/>
          <w:szCs w:val="24"/>
        </w:rPr>
        <w:t>onom i potrebama.</w:t>
      </w:r>
    </w:p>
    <w:p w:rsidR="00604AD6" w:rsidRDefault="00604AD6" w:rsidP="004C1B06">
      <w:pPr>
        <w:pStyle w:val="NoSpacing"/>
        <w:rPr>
          <w:rFonts w:eastAsia="ArialUnicodeMS"/>
          <w:szCs w:val="24"/>
        </w:rPr>
      </w:pPr>
    </w:p>
    <w:p w:rsidR="000F012F" w:rsidRDefault="000F012F" w:rsidP="004C1B06">
      <w:pPr>
        <w:pStyle w:val="NoSpacing"/>
        <w:rPr>
          <w:rFonts w:eastAsia="ArialUnicodeMS"/>
          <w:szCs w:val="24"/>
        </w:rPr>
      </w:pPr>
    </w:p>
    <w:p w:rsidR="00604AD6" w:rsidRDefault="009A0FB1" w:rsidP="008F3512">
      <w:pPr>
        <w:pStyle w:val="NoSpacing"/>
        <w:numPr>
          <w:ilvl w:val="1"/>
          <w:numId w:val="20"/>
        </w:numPr>
        <w:rPr>
          <w:b/>
          <w:color w:val="000000"/>
          <w:szCs w:val="24"/>
        </w:rPr>
      </w:pPr>
      <w:r>
        <w:rPr>
          <w:b/>
          <w:color w:val="000000"/>
          <w:szCs w:val="24"/>
        </w:rPr>
        <w:t xml:space="preserve"> </w:t>
      </w:r>
      <w:r w:rsidR="004C1B06" w:rsidRPr="00034518">
        <w:rPr>
          <w:b/>
          <w:color w:val="000000"/>
          <w:szCs w:val="24"/>
        </w:rPr>
        <w:t>Vodoprivreda</w:t>
      </w:r>
    </w:p>
    <w:p w:rsidR="00604AD6" w:rsidRDefault="00604AD6" w:rsidP="00604AD6">
      <w:pPr>
        <w:pStyle w:val="NoSpacing"/>
        <w:ind w:left="720"/>
        <w:rPr>
          <w:b/>
          <w:color w:val="000000"/>
          <w:szCs w:val="24"/>
        </w:rPr>
      </w:pPr>
    </w:p>
    <w:p w:rsidR="00A931BB" w:rsidRPr="00604AD6" w:rsidRDefault="00A931BB" w:rsidP="00604AD6">
      <w:pPr>
        <w:pStyle w:val="NoSpacing"/>
        <w:rPr>
          <w:b/>
          <w:color w:val="000000"/>
          <w:szCs w:val="24"/>
        </w:rPr>
      </w:pPr>
      <w:r w:rsidRPr="00604AD6">
        <w:rPr>
          <w:szCs w:val="24"/>
        </w:rPr>
        <w:t xml:space="preserve">Oblast vodoprivrede sagledavamo kroz stanje vezano za izvorište Krupić, kroz aktivnosti vezane za vode Ramskog i Jablaničkog jezera, te kroz realizaciju sredstava vodnih naknada namjenski prikupljenih u proračunu HNŽ/K za projekte u oblasti vodoprivrede. </w:t>
      </w:r>
    </w:p>
    <w:p w:rsidR="00A931BB" w:rsidRPr="00A931BB" w:rsidRDefault="00A931BB" w:rsidP="008F3512">
      <w:pPr>
        <w:spacing w:after="0" w:line="240" w:lineRule="auto"/>
        <w:jc w:val="both"/>
        <w:rPr>
          <w:rFonts w:ascii="Times New Roman" w:hAnsi="Times New Roman" w:cs="Times New Roman"/>
          <w:sz w:val="24"/>
          <w:szCs w:val="24"/>
        </w:rPr>
      </w:pPr>
      <w:r w:rsidRPr="00A931BB">
        <w:rPr>
          <w:rFonts w:ascii="Times New Roman" w:hAnsi="Times New Roman" w:cs="Times New Roman"/>
          <w:sz w:val="24"/>
          <w:szCs w:val="24"/>
        </w:rPr>
        <w:t>Za zaštitu izvorišta Krupić provođene su aktivnosti predviđene federalnom Odlukom o zaštiti  izvorišta vrelo Krupić i općinskom odlukom kojom je naloženo JKP Vodograd da poduzme mjere da se u prvoj zoni izvorišta Krupić nalazi samo  cijevi za vodoopskrbu vodom stanovništva, te da se isključi postojeći priključak iz prve zone izvorišta kojom dio vode ide u ribogojilište Krupić.</w:t>
      </w:r>
    </w:p>
    <w:p w:rsidR="00A931BB" w:rsidRPr="00A931BB" w:rsidRDefault="00A931BB" w:rsidP="008F3512">
      <w:pPr>
        <w:spacing w:after="0" w:line="240" w:lineRule="auto"/>
        <w:jc w:val="both"/>
        <w:rPr>
          <w:rFonts w:ascii="Times New Roman" w:hAnsi="Times New Roman" w:cs="Times New Roman"/>
          <w:sz w:val="24"/>
          <w:szCs w:val="24"/>
        </w:rPr>
      </w:pPr>
      <w:r w:rsidRPr="00A931BB">
        <w:rPr>
          <w:rFonts w:ascii="Times New Roman" w:hAnsi="Times New Roman" w:cs="Times New Roman"/>
          <w:sz w:val="24"/>
          <w:szCs w:val="24"/>
        </w:rPr>
        <w:t>Vode Ramskog i Jablaničkog jezera praćene su kroz korištenje vodnih površina u proizvodnom procesu elektroprivrednih poduzeća te su tim poduzećima ispostavljani računi za plaćanje komunalne naknade za vodne površine kao dijelove njihovih poslovnih prostora.</w:t>
      </w:r>
    </w:p>
    <w:p w:rsidR="00A931BB" w:rsidRDefault="00A931BB" w:rsidP="008F3512">
      <w:pPr>
        <w:spacing w:after="0" w:line="240" w:lineRule="auto"/>
        <w:jc w:val="both"/>
        <w:rPr>
          <w:rFonts w:ascii="Times New Roman" w:hAnsi="Times New Roman" w:cs="Times New Roman"/>
          <w:sz w:val="24"/>
          <w:szCs w:val="24"/>
        </w:rPr>
      </w:pPr>
      <w:r w:rsidRPr="00A931BB">
        <w:rPr>
          <w:rFonts w:ascii="Times New Roman" w:hAnsi="Times New Roman" w:cs="Times New Roman"/>
          <w:sz w:val="24"/>
          <w:szCs w:val="24"/>
        </w:rPr>
        <w:t>Vezano za stanje u oblasti vodoprivrede, općina Prozor-Rama je sudjelovala u pripremi podataka za Plan upravljanja vodama za vodno područje Jadranskog mora u F BiH  (2022.-2027.), koji je utvrđen za cijelo područje od strane Agencije za vodno područje Jadranskog mora Mostar.</w:t>
      </w:r>
    </w:p>
    <w:p w:rsidR="00C863B9" w:rsidRDefault="00C863B9" w:rsidP="008F3512">
      <w:pPr>
        <w:spacing w:after="0" w:line="240" w:lineRule="auto"/>
        <w:jc w:val="both"/>
        <w:rPr>
          <w:rFonts w:ascii="Times New Roman" w:hAnsi="Times New Roman"/>
          <w:sz w:val="24"/>
          <w:szCs w:val="24"/>
        </w:rPr>
      </w:pPr>
      <w:r w:rsidRPr="0073316E">
        <w:rPr>
          <w:rFonts w:ascii="Times New Roman" w:hAnsi="Times New Roman"/>
          <w:sz w:val="24"/>
          <w:szCs w:val="24"/>
        </w:rPr>
        <w:t xml:space="preserve">Općina Prozor-Rama je od strane Federalnog ministarstva poljoprivrede, vodoprivrede i šumarstva F  BiH, zaprimila Pravilnik o načinu i rokovima za obračunavanje i plaćanje, i kontroli izmirivanja obveza  na osnovu opće vodne naknade i posebnih vodnih naknada, (siječanj 2023.), a u svezi davanja  određenih komentara, sugestija i  mišljenja o istom. </w:t>
      </w:r>
    </w:p>
    <w:p w:rsidR="00604AD6" w:rsidRPr="0073316E" w:rsidRDefault="00604AD6" w:rsidP="008F3512">
      <w:pPr>
        <w:spacing w:after="0" w:line="240" w:lineRule="auto"/>
        <w:jc w:val="both"/>
        <w:rPr>
          <w:rFonts w:ascii="Times New Roman" w:hAnsi="Times New Roman"/>
          <w:sz w:val="24"/>
          <w:szCs w:val="24"/>
        </w:rPr>
      </w:pPr>
    </w:p>
    <w:p w:rsidR="00B0442B" w:rsidRDefault="00C863B9" w:rsidP="00B0442B">
      <w:pPr>
        <w:spacing w:after="0" w:line="240" w:lineRule="auto"/>
        <w:ind w:left="-142"/>
        <w:jc w:val="both"/>
        <w:rPr>
          <w:rFonts w:ascii="Times New Roman" w:hAnsi="Times New Roman"/>
          <w:sz w:val="24"/>
          <w:szCs w:val="24"/>
        </w:rPr>
      </w:pPr>
      <w:r w:rsidRPr="0073316E">
        <w:rPr>
          <w:rFonts w:ascii="Times New Roman" w:hAnsi="Times New Roman"/>
          <w:sz w:val="24"/>
          <w:szCs w:val="24"/>
        </w:rPr>
        <w:t>Općina Prozor-Rama je od strane Agencije za vodno područje Jadranskog mora Mostar, zaprimila obavijest o Odluci o donošenju Plana upravljanja vodama za vodno područje Jadra</w:t>
      </w:r>
      <w:r w:rsidR="00AD26ED" w:rsidRPr="0073316E">
        <w:rPr>
          <w:rFonts w:ascii="Times New Roman" w:hAnsi="Times New Roman"/>
          <w:sz w:val="24"/>
          <w:szCs w:val="24"/>
        </w:rPr>
        <w:t>nskog mora u F BiH  (2022-2027).</w:t>
      </w:r>
      <w:r w:rsidRPr="0073316E">
        <w:rPr>
          <w:rFonts w:ascii="Times New Roman" w:hAnsi="Times New Roman"/>
          <w:sz w:val="24"/>
          <w:szCs w:val="24"/>
        </w:rPr>
        <w:t xml:space="preserve"> </w:t>
      </w:r>
    </w:p>
    <w:p w:rsidR="00746126" w:rsidRDefault="00746126" w:rsidP="00B0442B">
      <w:pPr>
        <w:spacing w:after="0" w:line="240" w:lineRule="auto"/>
        <w:ind w:left="-142"/>
        <w:jc w:val="both"/>
        <w:rPr>
          <w:rFonts w:ascii="Times New Roman" w:hAnsi="Times New Roman"/>
          <w:sz w:val="24"/>
          <w:szCs w:val="24"/>
        </w:rPr>
      </w:pPr>
      <w:r w:rsidRPr="00B50E84">
        <w:rPr>
          <w:rFonts w:ascii="Times New Roman" w:hAnsi="Times New Roman"/>
          <w:sz w:val="24"/>
          <w:szCs w:val="24"/>
        </w:rPr>
        <w:t>Općina Prozor-Rama je od Ministarstva</w:t>
      </w:r>
      <w:r>
        <w:rPr>
          <w:rFonts w:ascii="Times New Roman" w:hAnsi="Times New Roman"/>
          <w:sz w:val="24"/>
          <w:szCs w:val="24"/>
        </w:rPr>
        <w:t xml:space="preserve"> poljoprivrede, šumarstva i vodoprivrede HNŽ-a, zaprimila obavještenje da je u okviru svojih redovnih aktivnosti  na jačanju sektora voda provelo postupak javne nabave i sa poduzećem „Geometrika“ d.o.o. Grude, sklopilo Ugovor o nabavci usluge  „Digitalni katastarski plan vodne infrastrukture općine Prozor-Rama“- postojeće stanje.   </w:t>
      </w:r>
    </w:p>
    <w:p w:rsidR="00746126" w:rsidRDefault="00746126" w:rsidP="00746126">
      <w:pPr>
        <w:spacing w:after="0"/>
        <w:ind w:left="-142"/>
        <w:jc w:val="both"/>
        <w:rPr>
          <w:rFonts w:ascii="Times New Roman" w:hAnsi="Times New Roman"/>
          <w:sz w:val="24"/>
          <w:szCs w:val="24"/>
        </w:rPr>
      </w:pPr>
      <w:r>
        <w:rPr>
          <w:rFonts w:ascii="Times New Roman" w:hAnsi="Times New Roman"/>
          <w:sz w:val="24"/>
          <w:szCs w:val="24"/>
        </w:rPr>
        <w:t>Općina Prozor-Rama je od strane Ministarstva poljoprivrede, šumarstva i vodoprivrede Mostar, zaprimila obavijest da je Vlada HNŽ-a, Odlukom usvojila Program utroška sredstava utvrđenih proračunom HNŽ-a za 2024. godinu sa pozicije „namjenska sredstva vodnih naknada“ za 2024.</w:t>
      </w:r>
      <w:r w:rsidR="00275967">
        <w:rPr>
          <w:rFonts w:ascii="Times New Roman" w:hAnsi="Times New Roman"/>
          <w:sz w:val="24"/>
          <w:szCs w:val="24"/>
        </w:rPr>
        <w:t xml:space="preserve"> </w:t>
      </w:r>
      <w:r>
        <w:rPr>
          <w:rFonts w:ascii="Times New Roman" w:hAnsi="Times New Roman"/>
          <w:sz w:val="24"/>
          <w:szCs w:val="24"/>
        </w:rPr>
        <w:t>godinu, kojima vlada sudjeluje u sufinanciranju određenih projekata po općinama tako i općini Prozor-Rama</w:t>
      </w:r>
      <w:r w:rsidR="00275967">
        <w:rPr>
          <w:rFonts w:ascii="Times New Roman" w:hAnsi="Times New Roman"/>
          <w:sz w:val="24"/>
          <w:szCs w:val="24"/>
        </w:rPr>
        <w:t xml:space="preserve"> po</w:t>
      </w:r>
      <w:r>
        <w:rPr>
          <w:rFonts w:ascii="Times New Roman" w:hAnsi="Times New Roman"/>
          <w:sz w:val="24"/>
          <w:szCs w:val="24"/>
        </w:rPr>
        <w:t xml:space="preserve"> proje</w:t>
      </w:r>
      <w:r w:rsidR="00B0442B">
        <w:rPr>
          <w:rFonts w:ascii="Times New Roman" w:hAnsi="Times New Roman"/>
          <w:sz w:val="24"/>
          <w:szCs w:val="24"/>
        </w:rPr>
        <w:t>ktu: U</w:t>
      </w:r>
      <w:r>
        <w:rPr>
          <w:rFonts w:ascii="Times New Roman" w:hAnsi="Times New Roman"/>
          <w:sz w:val="24"/>
          <w:szCs w:val="24"/>
        </w:rPr>
        <w:t>ređaj za prečišćavanje otpadnih voda mjesta Prozor (projektiranje i izvođenje radova).</w:t>
      </w:r>
    </w:p>
    <w:p w:rsidR="00746126" w:rsidRDefault="00746126" w:rsidP="00737391">
      <w:pPr>
        <w:pStyle w:val="NoSpacing"/>
        <w:rPr>
          <w:rFonts w:eastAsia="ArialUnicodeMS"/>
          <w:b/>
          <w:szCs w:val="24"/>
        </w:rPr>
      </w:pPr>
    </w:p>
    <w:p w:rsidR="006876CE" w:rsidRDefault="009A0FB1" w:rsidP="00604AD6">
      <w:pPr>
        <w:pStyle w:val="NoSpacing"/>
        <w:numPr>
          <w:ilvl w:val="1"/>
          <w:numId w:val="20"/>
        </w:numPr>
        <w:rPr>
          <w:rFonts w:eastAsia="ArialUnicodeMS"/>
          <w:b/>
          <w:szCs w:val="24"/>
        </w:rPr>
      </w:pPr>
      <w:r>
        <w:rPr>
          <w:rFonts w:eastAsia="ArialUnicodeMS"/>
          <w:b/>
          <w:szCs w:val="24"/>
        </w:rPr>
        <w:lastRenderedPageBreak/>
        <w:t xml:space="preserve"> </w:t>
      </w:r>
      <w:r w:rsidR="00250060" w:rsidRPr="00F5007E">
        <w:rPr>
          <w:rFonts w:eastAsia="ArialUnicodeMS"/>
          <w:b/>
          <w:szCs w:val="24"/>
        </w:rPr>
        <w:t>Upravljanje otpadom</w:t>
      </w:r>
    </w:p>
    <w:p w:rsidR="00800B73" w:rsidRDefault="00800B73" w:rsidP="00800B73">
      <w:pPr>
        <w:pStyle w:val="NoSpacing"/>
        <w:ind w:left="720"/>
        <w:rPr>
          <w:rFonts w:eastAsia="ArialUnicodeMS"/>
          <w:b/>
          <w:szCs w:val="24"/>
        </w:rPr>
      </w:pPr>
    </w:p>
    <w:p w:rsidR="003B50FC" w:rsidRDefault="002E556E" w:rsidP="00275967">
      <w:pPr>
        <w:pStyle w:val="NoSpacing"/>
        <w:rPr>
          <w:rStyle w:val="markedcontent"/>
          <w:szCs w:val="24"/>
        </w:rPr>
      </w:pPr>
      <w:r w:rsidRPr="002E556E">
        <w:rPr>
          <w:rStyle w:val="markedcontent"/>
          <w:szCs w:val="24"/>
        </w:rPr>
        <w:t>Okvir za europsku politiku upravljanja otpadom sadržan je u rezoluciji EU Vijeća o Strategiji upravljanja</w:t>
      </w:r>
      <w:r>
        <w:rPr>
          <w:rStyle w:val="markedcontent"/>
          <w:szCs w:val="24"/>
        </w:rPr>
        <w:t xml:space="preserve"> </w:t>
      </w:r>
      <w:r w:rsidRPr="002E556E">
        <w:rPr>
          <w:rStyle w:val="markedcontent"/>
          <w:szCs w:val="24"/>
        </w:rPr>
        <w:t>otpadom (97/C76/01) koja se temelji na tada važećoj okvirnoj Direktivi o otpadu (75/442/EEC)</w:t>
      </w:r>
      <w:r>
        <w:rPr>
          <w:rStyle w:val="markedcontent"/>
          <w:szCs w:val="24"/>
        </w:rPr>
        <w:t xml:space="preserve"> </w:t>
      </w:r>
      <w:r w:rsidRPr="002E556E">
        <w:rPr>
          <w:rStyle w:val="markedcontent"/>
          <w:szCs w:val="24"/>
        </w:rPr>
        <w:t>i drugim</w:t>
      </w:r>
      <w:r>
        <w:rPr>
          <w:rStyle w:val="markedcontent"/>
          <w:szCs w:val="24"/>
        </w:rPr>
        <w:t xml:space="preserve"> </w:t>
      </w:r>
      <w:r w:rsidRPr="002E556E">
        <w:rPr>
          <w:rStyle w:val="markedcontent"/>
          <w:szCs w:val="24"/>
        </w:rPr>
        <w:t>europskim propisima na području upravljanja otpadom.</w:t>
      </w:r>
    </w:p>
    <w:p w:rsidR="002E556E" w:rsidRPr="009A0FB1" w:rsidRDefault="002E556E" w:rsidP="00C16C9E">
      <w:pPr>
        <w:pStyle w:val="NoSpacing"/>
        <w:jc w:val="left"/>
        <w:rPr>
          <w:rStyle w:val="markedcontent"/>
          <w:szCs w:val="24"/>
        </w:rPr>
      </w:pPr>
      <w:r w:rsidRPr="002E556E">
        <w:rPr>
          <w:szCs w:val="24"/>
        </w:rPr>
        <w:br/>
      </w:r>
      <w:r w:rsidR="004C643E" w:rsidRPr="009A0FB1">
        <w:rPr>
          <w:rStyle w:val="markedcontent"/>
          <w:szCs w:val="24"/>
        </w:rPr>
        <w:t>Postoje tri ključna eu</w:t>
      </w:r>
      <w:r w:rsidRPr="009A0FB1">
        <w:rPr>
          <w:rStyle w:val="markedcontent"/>
          <w:szCs w:val="24"/>
        </w:rPr>
        <w:t>ropska načela:</w:t>
      </w:r>
    </w:p>
    <w:p w:rsidR="002E556E" w:rsidRDefault="002E556E" w:rsidP="008C1315">
      <w:pPr>
        <w:pStyle w:val="NoSpacing"/>
        <w:jc w:val="left"/>
        <w:rPr>
          <w:rStyle w:val="markedcontent"/>
          <w:szCs w:val="24"/>
        </w:rPr>
      </w:pPr>
      <w:r w:rsidRPr="002E556E">
        <w:rPr>
          <w:rStyle w:val="markedcontent"/>
          <w:szCs w:val="24"/>
        </w:rPr>
        <w:t>• Prevencija nastajanja otpada - u cilju očuvanja prirode i resursa, generiranje otpada mora biti</w:t>
      </w:r>
      <w:r w:rsidRPr="002E556E">
        <w:rPr>
          <w:szCs w:val="24"/>
        </w:rPr>
        <w:br/>
      </w:r>
      <w:r w:rsidRPr="002E556E">
        <w:rPr>
          <w:rStyle w:val="markedcontent"/>
          <w:szCs w:val="24"/>
        </w:rPr>
        <w:t>minimizirano i izbjegnuto gdje je to moguće</w:t>
      </w:r>
      <w:r w:rsidRPr="002E556E">
        <w:rPr>
          <w:szCs w:val="24"/>
        </w:rPr>
        <w:br/>
      </w:r>
      <w:r w:rsidRPr="002E556E">
        <w:rPr>
          <w:rStyle w:val="markedcontent"/>
          <w:szCs w:val="24"/>
        </w:rPr>
        <w:t xml:space="preserve">• Reciklaža i ponovno korištenje - ukoliko se generiranje otpada ne može prevenirati, potrebno </w:t>
      </w:r>
      <w:r w:rsidR="004C643E">
        <w:rPr>
          <w:rStyle w:val="markedcontent"/>
          <w:szCs w:val="24"/>
        </w:rPr>
        <w:t>ga</w:t>
      </w:r>
      <w:r w:rsidR="004C643E">
        <w:rPr>
          <w:szCs w:val="24"/>
        </w:rPr>
        <w:t xml:space="preserve"> </w:t>
      </w:r>
      <w:r w:rsidRPr="002E556E">
        <w:rPr>
          <w:rStyle w:val="markedcontent"/>
          <w:szCs w:val="24"/>
        </w:rPr>
        <w:t>je ponovno upotrijebiti ili reciklirati ili iskoristiti u procesu povrata energije</w:t>
      </w:r>
      <w:r w:rsidRPr="002E556E">
        <w:rPr>
          <w:szCs w:val="24"/>
        </w:rPr>
        <w:br/>
      </w:r>
      <w:r w:rsidRPr="002E556E">
        <w:rPr>
          <w:rStyle w:val="markedcontent"/>
          <w:szCs w:val="24"/>
        </w:rPr>
        <w:t>• Poboljšanje konačnog zbrinjavanja i nadzora - u slučajevima gdje se otpad ne može ponovo</w:t>
      </w:r>
      <w:r w:rsidRPr="002E556E">
        <w:rPr>
          <w:szCs w:val="24"/>
        </w:rPr>
        <w:br/>
      </w:r>
      <w:r w:rsidRPr="002E556E">
        <w:rPr>
          <w:rStyle w:val="markedcontent"/>
          <w:szCs w:val="24"/>
        </w:rPr>
        <w:t>koristiti, potrebno ga je tretirati i adekvatno odložiti ili spaliti. Obje ove metode zahtijevaju</w:t>
      </w:r>
      <w:r w:rsidRPr="002E556E">
        <w:rPr>
          <w:szCs w:val="24"/>
        </w:rPr>
        <w:br/>
      </w:r>
      <w:r w:rsidRPr="002E556E">
        <w:rPr>
          <w:rStyle w:val="markedcontent"/>
          <w:szCs w:val="24"/>
        </w:rPr>
        <w:t>monitoring i obzirom na njihov potencijal za uzrokovanje opasnih okolišnih šteta.</w:t>
      </w:r>
    </w:p>
    <w:p w:rsidR="009A0FB1" w:rsidRDefault="009A0FB1" w:rsidP="008C1315">
      <w:pPr>
        <w:pStyle w:val="NoSpacing"/>
        <w:jc w:val="left"/>
        <w:rPr>
          <w:rStyle w:val="markedcontent"/>
          <w:szCs w:val="24"/>
        </w:rPr>
      </w:pPr>
    </w:p>
    <w:p w:rsidR="009E5727" w:rsidRDefault="009E5727" w:rsidP="008C1315">
      <w:pPr>
        <w:pStyle w:val="NoSpacing"/>
        <w:jc w:val="left"/>
        <w:rPr>
          <w:rStyle w:val="markedcontent"/>
          <w:szCs w:val="24"/>
        </w:rPr>
      </w:pPr>
      <w:r w:rsidRPr="009E5727">
        <w:rPr>
          <w:rStyle w:val="markedcontent"/>
          <w:szCs w:val="24"/>
        </w:rPr>
        <w:t>Osnovni zadatak Plana upravljanja otpadom na području HNK za period 2021-2026, kao provedbenog</w:t>
      </w:r>
      <w:r>
        <w:rPr>
          <w:rStyle w:val="markedcontent"/>
          <w:szCs w:val="24"/>
        </w:rPr>
        <w:t xml:space="preserve"> </w:t>
      </w:r>
      <w:r w:rsidRPr="009E5727">
        <w:rPr>
          <w:rStyle w:val="markedcontent"/>
          <w:szCs w:val="24"/>
        </w:rPr>
        <w:t>dokumenta, je organiziranje provođenja njenih glavnih ciljeva. Glavni cilj izrade Plana upravljanja</w:t>
      </w:r>
      <w:r>
        <w:rPr>
          <w:rStyle w:val="markedcontent"/>
          <w:szCs w:val="24"/>
        </w:rPr>
        <w:t xml:space="preserve"> </w:t>
      </w:r>
      <w:r w:rsidRPr="009E5727">
        <w:rPr>
          <w:rStyle w:val="markedcontent"/>
          <w:szCs w:val="24"/>
        </w:rPr>
        <w:t>otpadom na području HNK je stvaranje tehničkih preduvjeta za početak uvođenja adekvatnog sistema</w:t>
      </w:r>
      <w:r>
        <w:rPr>
          <w:rStyle w:val="markedcontent"/>
          <w:szCs w:val="24"/>
        </w:rPr>
        <w:t xml:space="preserve"> </w:t>
      </w:r>
      <w:r w:rsidRPr="009E5727">
        <w:rPr>
          <w:rStyle w:val="markedcontent"/>
          <w:szCs w:val="24"/>
        </w:rPr>
        <w:t>upravljanja otpadom na tom području, zasnovanog na principima integralnog upravljanja otpadom. Plan</w:t>
      </w:r>
      <w:r>
        <w:rPr>
          <w:rStyle w:val="markedcontent"/>
          <w:szCs w:val="24"/>
        </w:rPr>
        <w:t xml:space="preserve"> </w:t>
      </w:r>
      <w:r w:rsidRPr="009E5727">
        <w:rPr>
          <w:rStyle w:val="markedcontent"/>
          <w:szCs w:val="24"/>
        </w:rPr>
        <w:t>treba biti temeljen na načelima održivog razvoja i to na principima:</w:t>
      </w:r>
      <w:r w:rsidRPr="009E5727">
        <w:rPr>
          <w:szCs w:val="24"/>
        </w:rPr>
        <w:br/>
      </w:r>
      <w:r w:rsidRPr="009E5727">
        <w:rPr>
          <w:rStyle w:val="markedcontent"/>
          <w:rFonts w:ascii="Segoe UI Symbol" w:hAnsi="Segoe UI Symbol" w:cs="Segoe UI Symbol"/>
          <w:szCs w:val="24"/>
        </w:rPr>
        <w:t>➢</w:t>
      </w:r>
      <w:r w:rsidRPr="009E5727">
        <w:rPr>
          <w:rStyle w:val="markedcontent"/>
          <w:szCs w:val="24"/>
        </w:rPr>
        <w:t xml:space="preserve"> Preventivnog djelovanja na nastajanje otpada,</w:t>
      </w:r>
      <w:r w:rsidRPr="009E5727">
        <w:rPr>
          <w:szCs w:val="24"/>
        </w:rPr>
        <w:br/>
      </w:r>
      <w:r w:rsidRPr="009E5727">
        <w:rPr>
          <w:rStyle w:val="markedcontent"/>
          <w:rFonts w:ascii="Segoe UI Symbol" w:hAnsi="Segoe UI Symbol" w:cs="Segoe UI Symbol"/>
          <w:szCs w:val="24"/>
        </w:rPr>
        <w:t>➢</w:t>
      </w:r>
      <w:r w:rsidRPr="009E5727">
        <w:rPr>
          <w:rStyle w:val="markedcontent"/>
          <w:szCs w:val="24"/>
        </w:rPr>
        <w:t xml:space="preserve"> Sakupljanja i razvrstavanja nastalog otpada,</w:t>
      </w:r>
      <w:r w:rsidRPr="009E5727">
        <w:rPr>
          <w:szCs w:val="24"/>
        </w:rPr>
        <w:br/>
      </w:r>
      <w:r w:rsidRPr="009E5727">
        <w:rPr>
          <w:rStyle w:val="markedcontent"/>
          <w:rFonts w:ascii="Segoe UI Symbol" w:hAnsi="Segoe UI Symbol" w:cs="Segoe UI Symbol"/>
          <w:szCs w:val="24"/>
        </w:rPr>
        <w:t>➢</w:t>
      </w:r>
      <w:r w:rsidR="004C643E">
        <w:rPr>
          <w:rStyle w:val="markedcontent"/>
          <w:szCs w:val="24"/>
        </w:rPr>
        <w:t xml:space="preserve"> Vr</w:t>
      </w:r>
      <w:r w:rsidRPr="009E5727">
        <w:rPr>
          <w:rStyle w:val="markedcontent"/>
          <w:szCs w:val="24"/>
        </w:rPr>
        <w:t>ednovanja otpada (ponovno korištenje i reciklaža),</w:t>
      </w:r>
      <w:r w:rsidRPr="009E5727">
        <w:rPr>
          <w:szCs w:val="24"/>
        </w:rPr>
        <w:br/>
      </w:r>
      <w:r w:rsidRPr="009E5727">
        <w:rPr>
          <w:rStyle w:val="markedcontent"/>
          <w:rFonts w:ascii="Segoe UI Symbol" w:hAnsi="Segoe UI Symbol" w:cs="Segoe UI Symbol"/>
          <w:szCs w:val="24"/>
        </w:rPr>
        <w:t>➢</w:t>
      </w:r>
      <w:r w:rsidRPr="009E5727">
        <w:rPr>
          <w:rStyle w:val="markedcontent"/>
          <w:szCs w:val="24"/>
        </w:rPr>
        <w:t xml:space="preserve"> Sigurnog odlaganja otpada.</w:t>
      </w:r>
    </w:p>
    <w:p w:rsidR="009A0FB1" w:rsidRDefault="009A0FB1" w:rsidP="008C1315">
      <w:pPr>
        <w:pStyle w:val="NoSpacing"/>
        <w:jc w:val="left"/>
        <w:rPr>
          <w:rStyle w:val="markedcontent"/>
          <w:szCs w:val="24"/>
        </w:rPr>
      </w:pPr>
    </w:p>
    <w:p w:rsidR="003B50FC" w:rsidRPr="005E43E5" w:rsidRDefault="003B50FC" w:rsidP="008C1315">
      <w:pPr>
        <w:pStyle w:val="NoSpacing"/>
        <w:rPr>
          <w:rStyle w:val="markedcontent"/>
          <w:szCs w:val="24"/>
        </w:rPr>
      </w:pPr>
      <w:r w:rsidRPr="005E43E5">
        <w:rPr>
          <w:rStyle w:val="markedcontent"/>
          <w:szCs w:val="24"/>
        </w:rPr>
        <w:t>Općina Prozor-Rama ima usvojen Nacrt plana upravljanja</w:t>
      </w:r>
      <w:r w:rsidR="002025A1" w:rsidRPr="005E43E5">
        <w:rPr>
          <w:rStyle w:val="markedcontent"/>
          <w:szCs w:val="24"/>
        </w:rPr>
        <w:t xml:space="preserve"> otpadom, tako </w:t>
      </w:r>
      <w:r w:rsidR="005E43E5">
        <w:rPr>
          <w:rStyle w:val="markedcontent"/>
          <w:szCs w:val="24"/>
        </w:rPr>
        <w:t xml:space="preserve">da </w:t>
      </w:r>
      <w:r w:rsidR="002025A1" w:rsidRPr="005E43E5">
        <w:rPr>
          <w:rStyle w:val="markedcontent"/>
          <w:szCs w:val="24"/>
        </w:rPr>
        <w:t>nakon usvajanja P</w:t>
      </w:r>
      <w:r w:rsidRPr="005E43E5">
        <w:rPr>
          <w:rStyle w:val="markedcontent"/>
          <w:szCs w:val="24"/>
        </w:rPr>
        <w:t>lana HNŽ</w:t>
      </w:r>
      <w:r w:rsidR="005E43E5">
        <w:rPr>
          <w:rStyle w:val="markedcontent"/>
          <w:szCs w:val="24"/>
        </w:rPr>
        <w:t>/K</w:t>
      </w:r>
      <w:r w:rsidRPr="005E43E5">
        <w:rPr>
          <w:rStyle w:val="markedcontent"/>
          <w:szCs w:val="24"/>
        </w:rPr>
        <w:t xml:space="preserve"> i uspostave jasnog načina upravljanja otpadom</w:t>
      </w:r>
      <w:r w:rsidR="005E43E5">
        <w:rPr>
          <w:rStyle w:val="markedcontent"/>
          <w:szCs w:val="24"/>
        </w:rPr>
        <w:t xml:space="preserve"> na razini HNŽ/K</w:t>
      </w:r>
      <w:r w:rsidRPr="005E43E5">
        <w:rPr>
          <w:rStyle w:val="markedcontent"/>
          <w:szCs w:val="24"/>
        </w:rPr>
        <w:t xml:space="preserve"> planira  usvajanje Plana upravljanja otpadom opći</w:t>
      </w:r>
      <w:r w:rsidR="006741F6">
        <w:rPr>
          <w:rStyle w:val="markedcontent"/>
          <w:szCs w:val="24"/>
        </w:rPr>
        <w:t>ne Prozor-Rama 2022-2027.</w:t>
      </w:r>
    </w:p>
    <w:p w:rsidR="009E5727" w:rsidRDefault="00F93464" w:rsidP="008C1315">
      <w:pPr>
        <w:pStyle w:val="NoSpacing"/>
        <w:rPr>
          <w:rStyle w:val="markedcontent"/>
          <w:szCs w:val="24"/>
        </w:rPr>
      </w:pPr>
      <w:r w:rsidRPr="00F93464">
        <w:rPr>
          <w:rStyle w:val="markedcontent"/>
          <w:szCs w:val="24"/>
        </w:rPr>
        <w:t>Prikupljanje komunalnog otpada je u nadležnosti općinski</w:t>
      </w:r>
      <w:r w:rsidR="004C643E">
        <w:rPr>
          <w:rStyle w:val="markedcontent"/>
          <w:szCs w:val="24"/>
        </w:rPr>
        <w:t xml:space="preserve">h/gradskih komunalnih poduzeća </w:t>
      </w:r>
      <w:r w:rsidRPr="00F93464">
        <w:rPr>
          <w:rStyle w:val="markedcontent"/>
          <w:szCs w:val="24"/>
        </w:rPr>
        <w:t>koja imaju</w:t>
      </w:r>
      <w:r>
        <w:rPr>
          <w:rStyle w:val="markedcontent"/>
          <w:szCs w:val="24"/>
        </w:rPr>
        <w:t xml:space="preserve"> </w:t>
      </w:r>
      <w:r w:rsidRPr="00F93464">
        <w:rPr>
          <w:rStyle w:val="markedcontent"/>
          <w:szCs w:val="24"/>
        </w:rPr>
        <w:t>obvezu prikupljati i odlagati otpad na okolišno prihvatljiv način na registrirane deponije. S obzirom da su</w:t>
      </w:r>
      <w:r>
        <w:rPr>
          <w:rStyle w:val="markedcontent"/>
          <w:szCs w:val="24"/>
        </w:rPr>
        <w:t xml:space="preserve"> </w:t>
      </w:r>
      <w:r w:rsidR="004C643E">
        <w:rPr>
          <w:rStyle w:val="markedcontent"/>
          <w:szCs w:val="24"/>
        </w:rPr>
        <w:t>komunalna poduzeća</w:t>
      </w:r>
      <w:r w:rsidRPr="00F93464">
        <w:rPr>
          <w:rStyle w:val="markedcontent"/>
          <w:szCs w:val="24"/>
        </w:rPr>
        <w:t xml:space="preserve"> osnovne jedinice u organizaciji upr</w:t>
      </w:r>
      <w:r w:rsidR="00275967">
        <w:rPr>
          <w:rStyle w:val="markedcontent"/>
          <w:szCs w:val="24"/>
        </w:rPr>
        <w:t>avljanja otpadom na području HNŽ/K</w:t>
      </w:r>
      <w:r w:rsidRPr="00F93464">
        <w:rPr>
          <w:rStyle w:val="markedcontent"/>
          <w:szCs w:val="24"/>
        </w:rPr>
        <w:t>, ona su</w:t>
      </w:r>
      <w:r>
        <w:rPr>
          <w:rStyle w:val="markedcontent"/>
          <w:szCs w:val="24"/>
        </w:rPr>
        <w:t xml:space="preserve"> </w:t>
      </w:r>
      <w:r w:rsidR="002025A1">
        <w:rPr>
          <w:rStyle w:val="markedcontent"/>
          <w:szCs w:val="24"/>
        </w:rPr>
        <w:t xml:space="preserve">odgovorna </w:t>
      </w:r>
      <w:r w:rsidR="007B136B">
        <w:rPr>
          <w:rStyle w:val="markedcontent"/>
          <w:szCs w:val="24"/>
        </w:rPr>
        <w:t xml:space="preserve"> i za </w:t>
      </w:r>
      <w:r w:rsidRPr="00F93464">
        <w:rPr>
          <w:rStyle w:val="markedcontent"/>
          <w:szCs w:val="24"/>
        </w:rPr>
        <w:t xml:space="preserve"> </w:t>
      </w:r>
      <w:r w:rsidR="002025A1" w:rsidRPr="00F93464">
        <w:rPr>
          <w:rStyle w:val="markedcontent"/>
          <w:szCs w:val="24"/>
        </w:rPr>
        <w:t>financijski</w:t>
      </w:r>
      <w:r w:rsidRPr="00F93464">
        <w:rPr>
          <w:rStyle w:val="markedcontent"/>
          <w:szCs w:val="24"/>
        </w:rPr>
        <w:t xml:space="preserve"> aspekt </w:t>
      </w:r>
      <w:r w:rsidR="007B136B">
        <w:rPr>
          <w:rStyle w:val="markedcontent"/>
          <w:szCs w:val="24"/>
        </w:rPr>
        <w:t>upravljanja. Komunalna poduzeć</w:t>
      </w:r>
      <w:r w:rsidR="004C643E">
        <w:rPr>
          <w:rStyle w:val="markedcontent"/>
          <w:szCs w:val="24"/>
        </w:rPr>
        <w:t>a vrše naplatu usluga, su</w:t>
      </w:r>
      <w:r w:rsidRPr="00F93464">
        <w:rPr>
          <w:rStyle w:val="markedcontent"/>
          <w:szCs w:val="24"/>
        </w:rPr>
        <w:t>rađuju u</w:t>
      </w:r>
      <w:r>
        <w:rPr>
          <w:rStyle w:val="markedcontent"/>
          <w:szCs w:val="24"/>
        </w:rPr>
        <w:t xml:space="preserve"> </w:t>
      </w:r>
      <w:r w:rsidRPr="00F93464">
        <w:rPr>
          <w:rStyle w:val="markedcontent"/>
          <w:szCs w:val="24"/>
        </w:rPr>
        <w:t>formiranju cijena usluga, te planiraju investicije. Korisnici usluga zbrinjavanja otpada od strane</w:t>
      </w:r>
      <w:r>
        <w:rPr>
          <w:rStyle w:val="markedcontent"/>
          <w:szCs w:val="24"/>
        </w:rPr>
        <w:t xml:space="preserve"> </w:t>
      </w:r>
      <w:r w:rsidR="004C643E">
        <w:rPr>
          <w:rStyle w:val="markedcontent"/>
          <w:szCs w:val="24"/>
        </w:rPr>
        <w:t>komunalnih poduzeća</w:t>
      </w:r>
      <w:r w:rsidRPr="00F93464">
        <w:rPr>
          <w:rStyle w:val="markedcontent"/>
          <w:szCs w:val="24"/>
        </w:rPr>
        <w:t xml:space="preserve"> su različiti, a uglavnom obuhvaćaju domaćinstva i pojedine privredne subjekte</w:t>
      </w:r>
      <w:r>
        <w:rPr>
          <w:rStyle w:val="markedcontent"/>
          <w:szCs w:val="24"/>
        </w:rPr>
        <w:t xml:space="preserve"> </w:t>
      </w:r>
      <w:r w:rsidRPr="00F93464">
        <w:rPr>
          <w:rStyle w:val="markedcontent"/>
          <w:szCs w:val="24"/>
        </w:rPr>
        <w:t>(industrijski subjekti, komercijalne i uslužne djelatnosti, administracija i slično)</w:t>
      </w:r>
      <w:r w:rsidR="00D303E5">
        <w:rPr>
          <w:rStyle w:val="markedcontent"/>
          <w:szCs w:val="24"/>
        </w:rPr>
        <w:t>.</w:t>
      </w:r>
    </w:p>
    <w:p w:rsidR="00D303E5" w:rsidRDefault="00D303E5" w:rsidP="00C16C9E">
      <w:pPr>
        <w:pStyle w:val="NoSpacing"/>
        <w:jc w:val="left"/>
        <w:rPr>
          <w:rStyle w:val="markedcontent"/>
          <w:szCs w:val="24"/>
        </w:rPr>
      </w:pPr>
    </w:p>
    <w:p w:rsidR="00020CF9" w:rsidRDefault="00D303E5" w:rsidP="008C1315">
      <w:pPr>
        <w:jc w:val="both"/>
        <w:rPr>
          <w:rFonts w:ascii="Times New Roman" w:eastAsia="Times New Roman" w:hAnsi="Times New Roman" w:cs="Times New Roman"/>
          <w:sz w:val="24"/>
          <w:szCs w:val="24"/>
          <w:lang w:eastAsia="bs-Latn-BA"/>
        </w:rPr>
      </w:pPr>
      <w:r w:rsidRPr="00546DDA">
        <w:rPr>
          <w:rFonts w:ascii="Times New Roman" w:eastAsia="Times New Roman" w:hAnsi="Times New Roman" w:cs="Times New Roman"/>
          <w:sz w:val="24"/>
          <w:szCs w:val="24"/>
          <w:lang w:eastAsia="bs-Latn-BA"/>
        </w:rPr>
        <w:t xml:space="preserve">Eko park Prozor-Rama (sortirnica i kompostana) u </w:t>
      </w:r>
      <w:r w:rsidR="00A828A0">
        <w:rPr>
          <w:rFonts w:ascii="Times New Roman" w:eastAsia="Times New Roman" w:hAnsi="Times New Roman" w:cs="Times New Roman"/>
          <w:sz w:val="24"/>
          <w:szCs w:val="24"/>
          <w:lang w:eastAsia="bs-Latn-BA"/>
        </w:rPr>
        <w:t>2024</w:t>
      </w:r>
      <w:r w:rsidR="00020CF9" w:rsidRPr="00A828A0">
        <w:rPr>
          <w:rFonts w:ascii="Times New Roman" w:eastAsia="Times New Roman" w:hAnsi="Times New Roman" w:cs="Times New Roman"/>
          <w:sz w:val="24"/>
          <w:szCs w:val="24"/>
          <w:lang w:eastAsia="bs-Latn-BA"/>
        </w:rPr>
        <w:t>.</w:t>
      </w:r>
      <w:r w:rsidR="00275967">
        <w:rPr>
          <w:rFonts w:ascii="Times New Roman" w:eastAsia="Times New Roman" w:hAnsi="Times New Roman" w:cs="Times New Roman"/>
          <w:sz w:val="24"/>
          <w:szCs w:val="24"/>
          <w:lang w:eastAsia="bs-Latn-BA"/>
        </w:rPr>
        <w:t xml:space="preserve"> </w:t>
      </w:r>
      <w:r w:rsidRPr="00546DDA">
        <w:rPr>
          <w:rFonts w:ascii="Times New Roman" w:eastAsia="Times New Roman" w:hAnsi="Times New Roman" w:cs="Times New Roman"/>
          <w:sz w:val="24"/>
          <w:szCs w:val="24"/>
          <w:lang w:eastAsia="bs-Latn-BA"/>
        </w:rPr>
        <w:t>godini</w:t>
      </w:r>
      <w:r w:rsidRPr="00020CF9">
        <w:rPr>
          <w:rFonts w:ascii="Times New Roman" w:eastAsia="Times New Roman" w:hAnsi="Times New Roman" w:cs="Times New Roman"/>
          <w:sz w:val="24"/>
          <w:szCs w:val="24"/>
          <w:lang w:eastAsia="bs-Latn-BA"/>
        </w:rPr>
        <w:t xml:space="preserve"> su radile u punim kapacitetom što znači da je sav  prikupljeni otpad na području općine Prozor-Rama prerađen (sortiran). Iskoristivost otpada je 60% dok preostalih 40% nema tržišnu vrijednost, i bez obzira na činjenicu da </w:t>
      </w:r>
      <w:r w:rsidR="008859B1">
        <w:rPr>
          <w:rFonts w:ascii="Times New Roman" w:eastAsia="Times New Roman" w:hAnsi="Times New Roman" w:cs="Times New Roman"/>
          <w:sz w:val="24"/>
          <w:szCs w:val="24"/>
          <w:lang w:eastAsia="bs-Latn-BA"/>
        </w:rPr>
        <w:t xml:space="preserve"> JKP Vodograd sortira i razdvaja otpad isti su</w:t>
      </w:r>
      <w:r w:rsidRPr="00020CF9">
        <w:rPr>
          <w:rFonts w:ascii="Times New Roman" w:eastAsia="Times New Roman" w:hAnsi="Times New Roman" w:cs="Times New Roman"/>
          <w:sz w:val="24"/>
          <w:szCs w:val="24"/>
          <w:lang w:eastAsia="bs-Latn-BA"/>
        </w:rPr>
        <w:t xml:space="preserve"> prisiljeni odložiti na deponiju privremeno ili trajno. Taj otpad ima svoju vrijednost (energetsku) ali još na području BiH ne postoje spalionice/energane koje bi kalorijsku vrijednost otpada pretvorile u električnu ili toplotnu energiju. Ulaganja u takva postrojenja su velika i mogu se raditi samo na nivou Federacije ili u saradnji više općina. Važno je napomen</w:t>
      </w:r>
      <w:r w:rsidR="00275967">
        <w:rPr>
          <w:rFonts w:ascii="Times New Roman" w:eastAsia="Times New Roman" w:hAnsi="Times New Roman" w:cs="Times New Roman"/>
          <w:sz w:val="24"/>
          <w:szCs w:val="24"/>
          <w:lang w:eastAsia="bs-Latn-BA"/>
        </w:rPr>
        <w:t>uti da na području naše županij</w:t>
      </w:r>
      <w:r w:rsidR="00546DDA">
        <w:rPr>
          <w:rFonts w:ascii="Times New Roman" w:eastAsia="Times New Roman" w:hAnsi="Times New Roman" w:cs="Times New Roman"/>
          <w:sz w:val="24"/>
          <w:szCs w:val="24"/>
          <w:lang w:eastAsia="bs-Latn-BA"/>
        </w:rPr>
        <w:t>e</w:t>
      </w:r>
      <w:r w:rsidRPr="00020CF9">
        <w:rPr>
          <w:rFonts w:ascii="Times New Roman" w:eastAsia="Times New Roman" w:hAnsi="Times New Roman" w:cs="Times New Roman"/>
          <w:sz w:val="24"/>
          <w:szCs w:val="24"/>
          <w:lang w:eastAsia="bs-Latn-BA"/>
        </w:rPr>
        <w:t xml:space="preserve"> jedina regionalna Deponija Mostar dd. ne želi primati otpad sa drugih općina izuzev Mostara tako da ni na taj način nismo u mogućnosti zbrinuti 40% do sada neiskoristivog otpada. Vodograd je </w:t>
      </w:r>
      <w:r w:rsidRPr="00020CF9">
        <w:rPr>
          <w:rFonts w:ascii="Times New Roman" w:eastAsia="Times New Roman" w:hAnsi="Times New Roman" w:cs="Times New Roman"/>
          <w:sz w:val="24"/>
          <w:szCs w:val="24"/>
          <w:lang w:eastAsia="bs-Latn-BA"/>
        </w:rPr>
        <w:lastRenderedPageBreak/>
        <w:t xml:space="preserve">do sada ostvario poslovnu saradnju sa pravnim subjektima koji se bave otkupom i reciklažom otpada, tako da kontinuirano vrši isporuku svih sekundarnih sirovina koje se izdvoje u sortirnici. U kompostani se preradi sav biorazgradivi otpad u kompost koji koriste trenutno za vlastite potrebe. Radi se ekonomska analiza i administrativno-pravne pripreme pravljenja gotovog proizvoda (komposta)  za tržište. Vodograd je korisnik Informacionog sistema kroz koji se u skladu sa zakonskom obvezom uredno izvještava Fond za zaštitu okoliša FBiH, </w:t>
      </w:r>
      <w:r w:rsidR="0076058D">
        <w:rPr>
          <w:rFonts w:ascii="Times New Roman" w:eastAsia="Times New Roman" w:hAnsi="Times New Roman" w:cs="Times New Roman"/>
          <w:sz w:val="24"/>
          <w:szCs w:val="24"/>
          <w:lang w:eastAsia="bs-Latn-BA"/>
        </w:rPr>
        <w:t xml:space="preserve">nadležno </w:t>
      </w:r>
      <w:r w:rsidRPr="00020CF9">
        <w:rPr>
          <w:rFonts w:ascii="Times New Roman" w:eastAsia="Times New Roman" w:hAnsi="Times New Roman" w:cs="Times New Roman"/>
          <w:sz w:val="24"/>
          <w:szCs w:val="24"/>
          <w:lang w:eastAsia="bs-Latn-BA"/>
        </w:rPr>
        <w:t>ministarstvo i nadležna inspekcija. Informacioni sistem je baza podataka svih subjekata koji se bave otpadom (proizvodnjom, trgovinom i zbrinjavanjem otpada). Općina Prozor-Rama je među prvim općinama u BiH po pokrivenosti općine o</w:t>
      </w:r>
      <w:r w:rsidR="00047923">
        <w:rPr>
          <w:rFonts w:ascii="Times New Roman" w:eastAsia="Times New Roman" w:hAnsi="Times New Roman" w:cs="Times New Roman"/>
          <w:sz w:val="24"/>
          <w:szCs w:val="24"/>
          <w:lang w:eastAsia="bs-Latn-BA"/>
        </w:rPr>
        <w:t>dvozom komunalnog otpada (98%</w:t>
      </w:r>
      <w:r w:rsidRPr="00020CF9">
        <w:rPr>
          <w:rFonts w:ascii="Times New Roman" w:eastAsia="Times New Roman" w:hAnsi="Times New Roman" w:cs="Times New Roman"/>
          <w:sz w:val="24"/>
          <w:szCs w:val="24"/>
          <w:lang w:eastAsia="bs-Latn-BA"/>
        </w:rPr>
        <w:t xml:space="preserve"> teritorije), iskoristivosti otpada 60% (dok </w:t>
      </w:r>
      <w:r w:rsidRPr="002C63F8">
        <w:rPr>
          <w:rFonts w:ascii="Times New Roman" w:eastAsia="Times New Roman" w:hAnsi="Times New Roman" w:cs="Times New Roman"/>
          <w:sz w:val="24"/>
          <w:szCs w:val="24"/>
          <w:lang w:eastAsia="bs-Latn-BA"/>
        </w:rPr>
        <w:t>je postotak u FBiH ispod 5%).</w:t>
      </w:r>
      <w:r w:rsidR="006327FC" w:rsidRPr="002C63F8">
        <w:rPr>
          <w:rFonts w:ascii="Times New Roman" w:eastAsia="Times New Roman" w:hAnsi="Times New Roman" w:cs="Times New Roman"/>
          <w:sz w:val="24"/>
          <w:szCs w:val="24"/>
          <w:lang w:eastAsia="bs-Latn-BA"/>
        </w:rPr>
        <w:t xml:space="preserve"> </w:t>
      </w:r>
      <w:r w:rsidRPr="002C63F8">
        <w:rPr>
          <w:rFonts w:ascii="Times New Roman" w:eastAsia="Times New Roman" w:hAnsi="Times New Roman" w:cs="Times New Roman"/>
          <w:sz w:val="24"/>
          <w:szCs w:val="24"/>
          <w:lang w:eastAsia="bs-Latn-BA"/>
        </w:rPr>
        <w:t>Prerada i iskoristivos</w:t>
      </w:r>
      <w:r w:rsidR="00020CF9" w:rsidRPr="002C63F8">
        <w:rPr>
          <w:rFonts w:ascii="Times New Roman" w:eastAsia="Times New Roman" w:hAnsi="Times New Roman" w:cs="Times New Roman"/>
          <w:sz w:val="24"/>
          <w:szCs w:val="24"/>
          <w:lang w:eastAsia="bs-Latn-BA"/>
        </w:rPr>
        <w:t>t biorazgradivog otpada je 100%.</w:t>
      </w:r>
    </w:p>
    <w:p w:rsidR="00EF7DE9" w:rsidRDefault="006876CE" w:rsidP="00020CF9">
      <w:pPr>
        <w:jc w:val="both"/>
        <w:rPr>
          <w:rFonts w:ascii="Times New Roman" w:eastAsia="Arial Unicode MS" w:hAnsi="Times New Roman" w:cs="Times New Roman"/>
          <w:sz w:val="24"/>
          <w:szCs w:val="24"/>
        </w:rPr>
      </w:pPr>
      <w:r w:rsidRPr="008859B1">
        <w:rPr>
          <w:rFonts w:ascii="Times New Roman" w:eastAsia="Arial Unicode MS" w:hAnsi="Times New Roman" w:cs="Times New Roman"/>
          <w:sz w:val="24"/>
          <w:szCs w:val="24"/>
        </w:rPr>
        <w:t>Cilj</w:t>
      </w:r>
      <w:r w:rsidR="006327FC">
        <w:rPr>
          <w:rFonts w:ascii="Times New Roman" w:eastAsia="Arial Unicode MS" w:hAnsi="Times New Roman" w:cs="Times New Roman"/>
          <w:sz w:val="24"/>
          <w:szCs w:val="24"/>
        </w:rPr>
        <w:t xml:space="preserve"> u</w:t>
      </w:r>
      <w:r w:rsidR="00247202" w:rsidRPr="008859B1">
        <w:rPr>
          <w:rFonts w:ascii="Times New Roman" w:eastAsia="Arial Unicode MS" w:hAnsi="Times New Roman" w:cs="Times New Roman"/>
          <w:sz w:val="24"/>
          <w:szCs w:val="24"/>
        </w:rPr>
        <w:t>pravljanja otpad</w:t>
      </w:r>
      <w:r w:rsidR="0069055F" w:rsidRPr="008859B1">
        <w:rPr>
          <w:rFonts w:ascii="Times New Roman" w:eastAsia="Arial Unicode MS" w:hAnsi="Times New Roman" w:cs="Times New Roman"/>
          <w:sz w:val="24"/>
          <w:szCs w:val="24"/>
        </w:rPr>
        <w:t>om je riješit</w:t>
      </w:r>
      <w:r w:rsidR="001A7F83" w:rsidRPr="008859B1">
        <w:rPr>
          <w:rFonts w:ascii="Times New Roman" w:eastAsia="Arial Unicode MS" w:hAnsi="Times New Roman" w:cs="Times New Roman"/>
          <w:sz w:val="24"/>
          <w:szCs w:val="24"/>
        </w:rPr>
        <w:t>i do sada nastali otpad na način</w:t>
      </w:r>
      <w:r w:rsidR="0069055F" w:rsidRPr="008859B1">
        <w:rPr>
          <w:rFonts w:ascii="Times New Roman" w:eastAsia="Arial Unicode MS" w:hAnsi="Times New Roman" w:cs="Times New Roman"/>
          <w:sz w:val="24"/>
          <w:szCs w:val="24"/>
        </w:rPr>
        <w:t xml:space="preserve"> da se adekvatno </w:t>
      </w:r>
      <w:r w:rsidRPr="008859B1">
        <w:rPr>
          <w:rFonts w:ascii="Times New Roman" w:eastAsia="Arial Unicode MS" w:hAnsi="Times New Roman" w:cs="Times New Roman"/>
          <w:sz w:val="24"/>
          <w:szCs w:val="24"/>
        </w:rPr>
        <w:t>zbrine, t</w:t>
      </w:r>
      <w:r w:rsidRPr="008859B1">
        <w:rPr>
          <w:rFonts w:ascii="Times New Roman" w:eastAsia="Arial Unicode MS" w:hAnsi="Times New Roman" w:cs="Times New Roman"/>
          <w:w w:val="99"/>
          <w:sz w:val="24"/>
          <w:szCs w:val="24"/>
        </w:rPr>
        <w:t>e</w:t>
      </w:r>
      <w:r w:rsidRPr="008859B1">
        <w:rPr>
          <w:rFonts w:ascii="Times New Roman" w:eastAsia="Arial Unicode MS" w:hAnsi="Times New Roman" w:cs="Times New Roman"/>
          <w:sz w:val="24"/>
          <w:szCs w:val="24"/>
        </w:rPr>
        <w:t xml:space="preserve"> </w:t>
      </w:r>
      <w:r w:rsidR="0069055F" w:rsidRPr="008859B1">
        <w:rPr>
          <w:rFonts w:ascii="Times New Roman" w:eastAsia="Arial Unicode MS" w:hAnsi="Times New Roman" w:cs="Times New Roman"/>
          <w:sz w:val="24"/>
          <w:szCs w:val="24"/>
        </w:rPr>
        <w:t xml:space="preserve">da se </w:t>
      </w:r>
      <w:r w:rsidR="0069055F" w:rsidRPr="008859B1">
        <w:rPr>
          <w:rFonts w:ascii="Times New Roman" w:eastAsia="Arial Unicode MS" w:hAnsi="Times New Roman" w:cs="Times New Roman"/>
          <w:spacing w:val="1"/>
          <w:sz w:val="24"/>
          <w:szCs w:val="24"/>
        </w:rPr>
        <w:t>smanje</w:t>
      </w:r>
      <w:r w:rsidR="0069055F" w:rsidRPr="008859B1">
        <w:rPr>
          <w:rFonts w:ascii="Times New Roman" w:eastAsia="Arial Unicode MS" w:hAnsi="Times New Roman" w:cs="Times New Roman"/>
          <w:sz w:val="24"/>
          <w:szCs w:val="24"/>
        </w:rPr>
        <w:t xml:space="preserve"> količine </w:t>
      </w:r>
      <w:r w:rsidR="00247202" w:rsidRPr="008859B1">
        <w:rPr>
          <w:rFonts w:ascii="Times New Roman" w:eastAsia="Arial Unicode MS" w:hAnsi="Times New Roman" w:cs="Times New Roman"/>
          <w:sz w:val="24"/>
          <w:szCs w:val="24"/>
        </w:rPr>
        <w:t>otpada i uv</w:t>
      </w:r>
      <w:r w:rsidR="0069055F" w:rsidRPr="008859B1">
        <w:rPr>
          <w:rFonts w:ascii="Times New Roman" w:eastAsia="Arial Unicode MS" w:hAnsi="Times New Roman" w:cs="Times New Roman"/>
          <w:sz w:val="24"/>
          <w:szCs w:val="24"/>
        </w:rPr>
        <w:t xml:space="preserve">edu </w:t>
      </w:r>
      <w:r w:rsidR="00390389" w:rsidRPr="008859B1">
        <w:rPr>
          <w:rFonts w:ascii="Times New Roman" w:eastAsia="Arial Unicode MS" w:hAnsi="Times New Roman" w:cs="Times New Roman"/>
          <w:sz w:val="24"/>
          <w:szCs w:val="24"/>
        </w:rPr>
        <w:t xml:space="preserve">mjere za </w:t>
      </w:r>
      <w:r w:rsidR="00E5731A" w:rsidRPr="008859B1">
        <w:rPr>
          <w:rFonts w:ascii="Times New Roman" w:eastAsia="Arial Unicode MS" w:hAnsi="Times New Roman" w:cs="Times New Roman"/>
          <w:spacing w:val="1"/>
          <w:sz w:val="24"/>
          <w:szCs w:val="24"/>
        </w:rPr>
        <w:t>sprječavanje</w:t>
      </w:r>
      <w:r w:rsidR="00390389" w:rsidRPr="008859B1">
        <w:rPr>
          <w:rFonts w:ascii="Times New Roman" w:eastAsia="Arial Unicode MS" w:hAnsi="Times New Roman" w:cs="Times New Roman"/>
          <w:sz w:val="24"/>
          <w:szCs w:val="24"/>
        </w:rPr>
        <w:t xml:space="preserve"> </w:t>
      </w:r>
      <w:r w:rsidR="00E5731A" w:rsidRPr="008859B1">
        <w:rPr>
          <w:rFonts w:ascii="Times New Roman" w:eastAsia="Arial Unicode MS" w:hAnsi="Times New Roman" w:cs="Times New Roman"/>
          <w:sz w:val="24"/>
          <w:szCs w:val="24"/>
        </w:rPr>
        <w:t>nastan</w:t>
      </w:r>
      <w:r w:rsidR="00390389" w:rsidRPr="008859B1">
        <w:rPr>
          <w:rFonts w:ascii="Times New Roman" w:eastAsia="Arial Unicode MS" w:hAnsi="Times New Roman" w:cs="Times New Roman"/>
          <w:sz w:val="24"/>
          <w:szCs w:val="24"/>
        </w:rPr>
        <w:t>k</w:t>
      </w:r>
      <w:r w:rsidR="00E5731A" w:rsidRPr="008859B1">
        <w:rPr>
          <w:rFonts w:ascii="Times New Roman" w:eastAsia="Arial Unicode MS" w:hAnsi="Times New Roman" w:cs="Times New Roman"/>
          <w:sz w:val="24"/>
          <w:szCs w:val="24"/>
        </w:rPr>
        <w:t>a</w:t>
      </w:r>
      <w:r w:rsidR="00390389" w:rsidRPr="008859B1">
        <w:rPr>
          <w:rFonts w:ascii="Times New Roman" w:eastAsia="Arial Unicode MS" w:hAnsi="Times New Roman" w:cs="Times New Roman"/>
          <w:sz w:val="24"/>
          <w:szCs w:val="24"/>
        </w:rPr>
        <w:t xml:space="preserve"> </w:t>
      </w:r>
      <w:r w:rsidRPr="008859B1">
        <w:rPr>
          <w:rFonts w:ascii="Times New Roman" w:eastAsia="Arial Unicode MS" w:hAnsi="Times New Roman" w:cs="Times New Roman"/>
          <w:sz w:val="24"/>
          <w:szCs w:val="24"/>
        </w:rPr>
        <w:t>o</w:t>
      </w:r>
      <w:r w:rsidRPr="008859B1">
        <w:rPr>
          <w:rFonts w:ascii="Times New Roman" w:eastAsia="Arial Unicode MS" w:hAnsi="Times New Roman" w:cs="Times New Roman"/>
          <w:spacing w:val="-1"/>
          <w:sz w:val="24"/>
          <w:szCs w:val="24"/>
        </w:rPr>
        <w:t>t</w:t>
      </w:r>
      <w:r w:rsidRPr="008859B1">
        <w:rPr>
          <w:rFonts w:ascii="Times New Roman" w:eastAsia="Arial Unicode MS" w:hAnsi="Times New Roman" w:cs="Times New Roman"/>
          <w:sz w:val="24"/>
          <w:szCs w:val="24"/>
        </w:rPr>
        <w:t>pada,</w:t>
      </w:r>
      <w:r w:rsidR="00E5731A" w:rsidRPr="008859B1">
        <w:rPr>
          <w:rFonts w:ascii="Times New Roman" w:eastAsia="Arial Unicode MS" w:hAnsi="Times New Roman" w:cs="Times New Roman"/>
          <w:sz w:val="24"/>
          <w:szCs w:val="24"/>
        </w:rPr>
        <w:t xml:space="preserve"> </w:t>
      </w:r>
      <w:r w:rsidR="00390389" w:rsidRPr="008859B1">
        <w:rPr>
          <w:rFonts w:ascii="Times New Roman" w:eastAsia="Arial Unicode MS" w:hAnsi="Times New Roman" w:cs="Times New Roman"/>
          <w:sz w:val="24"/>
          <w:szCs w:val="24"/>
        </w:rPr>
        <w:t xml:space="preserve">provede </w:t>
      </w:r>
      <w:r w:rsidR="00E5731A" w:rsidRPr="008859B1">
        <w:rPr>
          <w:rFonts w:ascii="Times New Roman" w:eastAsia="Arial Unicode MS" w:hAnsi="Times New Roman" w:cs="Times New Roman"/>
          <w:sz w:val="24"/>
          <w:szCs w:val="24"/>
        </w:rPr>
        <w:t>recikliranje</w:t>
      </w:r>
      <w:r w:rsidR="00390389" w:rsidRPr="008859B1">
        <w:rPr>
          <w:rFonts w:ascii="Times New Roman" w:eastAsia="Arial Unicode MS" w:hAnsi="Times New Roman" w:cs="Times New Roman"/>
          <w:sz w:val="24"/>
          <w:szCs w:val="24"/>
        </w:rPr>
        <w:t xml:space="preserve"> </w:t>
      </w:r>
      <w:r w:rsidRPr="008859B1">
        <w:rPr>
          <w:rFonts w:ascii="Times New Roman" w:eastAsia="Arial Unicode MS" w:hAnsi="Times New Roman" w:cs="Times New Roman"/>
          <w:sz w:val="24"/>
          <w:szCs w:val="24"/>
        </w:rPr>
        <w:t>otp</w:t>
      </w:r>
      <w:r w:rsidRPr="008859B1">
        <w:rPr>
          <w:rFonts w:ascii="Times New Roman" w:eastAsia="Arial Unicode MS" w:hAnsi="Times New Roman" w:cs="Times New Roman"/>
          <w:spacing w:val="-1"/>
          <w:sz w:val="24"/>
          <w:szCs w:val="24"/>
        </w:rPr>
        <w:t>a</w:t>
      </w:r>
      <w:r w:rsidRPr="008859B1">
        <w:rPr>
          <w:rFonts w:ascii="Times New Roman" w:eastAsia="Arial Unicode MS" w:hAnsi="Times New Roman" w:cs="Times New Roman"/>
          <w:sz w:val="24"/>
          <w:szCs w:val="24"/>
        </w:rPr>
        <w:t>da</w:t>
      </w:r>
      <w:r w:rsidRPr="008859B1">
        <w:rPr>
          <w:rFonts w:ascii="Times New Roman" w:eastAsia="Arial Unicode MS" w:hAnsi="Times New Roman" w:cs="Times New Roman"/>
          <w:spacing w:val="2"/>
          <w:sz w:val="24"/>
          <w:szCs w:val="24"/>
        </w:rPr>
        <w:t xml:space="preserve"> kao </w:t>
      </w:r>
      <w:r w:rsidR="00390389" w:rsidRPr="008859B1">
        <w:rPr>
          <w:rFonts w:ascii="Times New Roman" w:eastAsia="Arial Unicode MS" w:hAnsi="Times New Roman" w:cs="Times New Roman"/>
          <w:sz w:val="24"/>
          <w:szCs w:val="24"/>
        </w:rPr>
        <w:t xml:space="preserve">i njegovi </w:t>
      </w:r>
      <w:r w:rsidRPr="008859B1">
        <w:rPr>
          <w:rFonts w:ascii="Times New Roman" w:eastAsia="Arial Unicode MS" w:hAnsi="Times New Roman" w:cs="Times New Roman"/>
          <w:sz w:val="24"/>
          <w:szCs w:val="24"/>
        </w:rPr>
        <w:t xml:space="preserve">tretmani </w:t>
      </w:r>
      <w:r w:rsidR="00390389" w:rsidRPr="008859B1">
        <w:rPr>
          <w:rFonts w:ascii="Times New Roman" w:eastAsia="Arial Unicode MS" w:hAnsi="Times New Roman" w:cs="Times New Roman"/>
          <w:sz w:val="24"/>
          <w:szCs w:val="24"/>
        </w:rPr>
        <w:t xml:space="preserve">ekološkog </w:t>
      </w:r>
      <w:r w:rsidRPr="008859B1">
        <w:rPr>
          <w:rFonts w:ascii="Times New Roman" w:eastAsia="Arial Unicode MS" w:hAnsi="Times New Roman" w:cs="Times New Roman"/>
          <w:spacing w:val="-1"/>
          <w:sz w:val="24"/>
          <w:szCs w:val="24"/>
        </w:rPr>
        <w:t>z</w:t>
      </w:r>
      <w:r w:rsidR="00C836E6" w:rsidRPr="008859B1">
        <w:rPr>
          <w:rFonts w:ascii="Times New Roman" w:eastAsia="Arial Unicode MS" w:hAnsi="Times New Roman" w:cs="Times New Roman"/>
          <w:sz w:val="24"/>
          <w:szCs w:val="24"/>
        </w:rPr>
        <w:t>brinjavanje</w:t>
      </w:r>
      <w:r w:rsidRPr="008859B1">
        <w:rPr>
          <w:rFonts w:ascii="Times New Roman" w:eastAsia="Arial Unicode MS" w:hAnsi="Times New Roman" w:cs="Times New Roman"/>
          <w:sz w:val="24"/>
          <w:szCs w:val="24"/>
        </w:rPr>
        <w:t>.</w:t>
      </w:r>
      <w:r w:rsidR="00390389" w:rsidRPr="00020CF9">
        <w:rPr>
          <w:rFonts w:ascii="Times New Roman" w:eastAsia="Arial Unicode MS" w:hAnsi="Times New Roman" w:cs="Times New Roman"/>
          <w:sz w:val="24"/>
          <w:szCs w:val="24"/>
        </w:rPr>
        <w:t xml:space="preserve"> </w:t>
      </w:r>
      <w:r w:rsidRPr="00020CF9">
        <w:rPr>
          <w:rFonts w:ascii="Times New Roman" w:eastAsia="Arial Unicode MS" w:hAnsi="Times New Roman" w:cs="Times New Roman"/>
          <w:sz w:val="24"/>
          <w:szCs w:val="24"/>
        </w:rPr>
        <w:t>Nakon</w:t>
      </w:r>
      <w:r w:rsidR="00390389" w:rsidRPr="00020CF9">
        <w:rPr>
          <w:rFonts w:ascii="Times New Roman" w:eastAsia="Arial Unicode MS" w:hAnsi="Times New Roman" w:cs="Times New Roman"/>
          <w:sz w:val="24"/>
          <w:szCs w:val="24"/>
        </w:rPr>
        <w:t xml:space="preserve"> uspostavljanja </w:t>
      </w:r>
      <w:r w:rsidRPr="00020CF9">
        <w:rPr>
          <w:rFonts w:ascii="Times New Roman" w:eastAsia="Arial Unicode MS" w:hAnsi="Times New Roman" w:cs="Times New Roman"/>
          <w:sz w:val="24"/>
          <w:szCs w:val="24"/>
        </w:rPr>
        <w:t>sortirnice i reciklaže,</w:t>
      </w:r>
      <w:r w:rsidR="00390389" w:rsidRPr="00020CF9">
        <w:rPr>
          <w:rFonts w:ascii="Times New Roman" w:eastAsia="Arial Unicode MS" w:hAnsi="Times New Roman" w:cs="Times New Roman"/>
          <w:sz w:val="24"/>
          <w:szCs w:val="24"/>
        </w:rPr>
        <w:t xml:space="preserve"> </w:t>
      </w:r>
      <w:r w:rsidR="00404B48" w:rsidRPr="00020CF9">
        <w:rPr>
          <w:rFonts w:ascii="Times New Roman" w:eastAsia="Arial Unicode MS" w:hAnsi="Times New Roman" w:cs="Times New Roman"/>
          <w:sz w:val="24"/>
          <w:szCs w:val="24"/>
        </w:rPr>
        <w:t>zatvorena je deponija Duška kosa (uz</w:t>
      </w:r>
      <w:r w:rsidR="00020CF9">
        <w:rPr>
          <w:rFonts w:ascii="Times New Roman" w:eastAsia="Arial Unicode MS" w:hAnsi="Times New Roman" w:cs="Times New Roman"/>
          <w:sz w:val="24"/>
          <w:szCs w:val="24"/>
        </w:rPr>
        <w:t xml:space="preserve"> ograđivanje čvrstom ogradom).</w:t>
      </w:r>
    </w:p>
    <w:p w:rsidR="00F00A8C" w:rsidRPr="008739BD" w:rsidRDefault="00EF7DE9" w:rsidP="00EF7DE9">
      <w:pPr>
        <w:pStyle w:val="NoSpacing"/>
        <w:rPr>
          <w:rFonts w:eastAsia="Arial Unicode MS"/>
          <w:szCs w:val="24"/>
        </w:rPr>
      </w:pPr>
      <w:r w:rsidRPr="008739BD">
        <w:rPr>
          <w:rFonts w:eastAsia="Arial Unicode MS"/>
          <w:szCs w:val="24"/>
        </w:rPr>
        <w:t xml:space="preserve">Potrebno je uraditi identifikaciju svih deponija na području općine Prozor-Rama, izvršiti kategorizaciju svake posebno, odrediti površine deponija kao i prioritete za sanaciju. Evidentirati one deponije koje imaju potencijalni utjecaj na okoliš, izvore vode, vodo-tokove, zdravlje ljudi i poduzeti mjere i aktivnosti na osiguranju sredstava za njihovim saniranjem, zatvaranjem, obilježavanjem i poduzeti mjere stalnog nadzora. </w:t>
      </w:r>
    </w:p>
    <w:p w:rsidR="006876CE" w:rsidRPr="00F5007E" w:rsidRDefault="006876CE" w:rsidP="00E36356">
      <w:pPr>
        <w:pStyle w:val="NoSpacing"/>
        <w:rPr>
          <w:szCs w:val="24"/>
        </w:rPr>
      </w:pPr>
      <w:r w:rsidRPr="00D303E5">
        <w:rPr>
          <w:rFonts w:eastAsia="Arial Unicode MS"/>
          <w:szCs w:val="24"/>
        </w:rPr>
        <w:t>Sva</w:t>
      </w:r>
      <w:r w:rsidR="00A0372A" w:rsidRPr="00D303E5">
        <w:rPr>
          <w:rFonts w:eastAsia="Arial Unicode MS"/>
          <w:szCs w:val="24"/>
        </w:rPr>
        <w:t xml:space="preserve"> </w:t>
      </w:r>
      <w:r w:rsidRPr="00D303E5">
        <w:rPr>
          <w:rFonts w:eastAsia="Arial Unicode MS"/>
          <w:szCs w:val="24"/>
        </w:rPr>
        <w:t>nekon</w:t>
      </w:r>
      <w:r w:rsidRPr="00D303E5">
        <w:rPr>
          <w:rFonts w:eastAsia="Arial Unicode MS"/>
          <w:spacing w:val="-1"/>
          <w:szCs w:val="24"/>
        </w:rPr>
        <w:t>t</w:t>
      </w:r>
      <w:r w:rsidRPr="00D303E5">
        <w:rPr>
          <w:rFonts w:eastAsia="Arial Unicode MS"/>
          <w:szCs w:val="24"/>
        </w:rPr>
        <w:t xml:space="preserve">rolirana </w:t>
      </w:r>
      <w:r w:rsidR="00A0372A" w:rsidRPr="00D303E5">
        <w:rPr>
          <w:rFonts w:eastAsia="Arial Unicode MS"/>
          <w:szCs w:val="24"/>
        </w:rPr>
        <w:t xml:space="preserve">divlja odlagališta </w:t>
      </w:r>
      <w:r w:rsidR="0076058D">
        <w:rPr>
          <w:rFonts w:eastAsia="Arial Unicode MS"/>
          <w:szCs w:val="24"/>
        </w:rPr>
        <w:t xml:space="preserve"> </w:t>
      </w:r>
      <w:r w:rsidR="00275967">
        <w:rPr>
          <w:rFonts w:eastAsia="Arial Unicode MS"/>
          <w:spacing w:val="44"/>
          <w:szCs w:val="24"/>
        </w:rPr>
        <w:t>s</w:t>
      </w:r>
      <w:r w:rsidR="0076058D">
        <w:rPr>
          <w:rFonts w:eastAsia="Arial Unicode MS"/>
          <w:spacing w:val="44"/>
          <w:szCs w:val="24"/>
        </w:rPr>
        <w:t>u</w:t>
      </w:r>
      <w:r w:rsidRPr="00D303E5">
        <w:rPr>
          <w:rFonts w:eastAsia="Arial Unicode MS"/>
          <w:spacing w:val="44"/>
          <w:szCs w:val="24"/>
        </w:rPr>
        <w:t xml:space="preserve"> </w:t>
      </w:r>
      <w:r w:rsidRPr="00D303E5">
        <w:rPr>
          <w:rFonts w:eastAsia="Arial Unicode MS"/>
          <w:szCs w:val="24"/>
        </w:rPr>
        <w:t>evidentirana, sačinjen je plan sanacije i zatvaranja.</w:t>
      </w:r>
    </w:p>
    <w:p w:rsidR="00134923" w:rsidRDefault="00134923" w:rsidP="00737391">
      <w:pPr>
        <w:pStyle w:val="NoSpacing"/>
        <w:rPr>
          <w:szCs w:val="24"/>
        </w:rPr>
      </w:pPr>
    </w:p>
    <w:p w:rsidR="006876CE" w:rsidRDefault="00134923" w:rsidP="00737391">
      <w:pPr>
        <w:pStyle w:val="NoSpacing"/>
        <w:rPr>
          <w:szCs w:val="24"/>
        </w:rPr>
      </w:pPr>
      <w:r>
        <w:rPr>
          <w:szCs w:val="24"/>
        </w:rPr>
        <w:t xml:space="preserve">Tablica 3. </w:t>
      </w:r>
      <w:r w:rsidR="007840E6" w:rsidRPr="00F5007E">
        <w:rPr>
          <w:szCs w:val="24"/>
        </w:rPr>
        <w:t>Saniran</w:t>
      </w:r>
      <w:r w:rsidR="00414299" w:rsidRPr="00F5007E">
        <w:rPr>
          <w:szCs w:val="24"/>
        </w:rPr>
        <w:t>e</w:t>
      </w:r>
      <w:r w:rsidR="00247202" w:rsidRPr="00EF7DE9">
        <w:rPr>
          <w:szCs w:val="24"/>
        </w:rPr>
        <w:t xml:space="preserve"> </w:t>
      </w:r>
      <w:r w:rsidR="00250060" w:rsidRPr="00EF7DE9">
        <w:rPr>
          <w:szCs w:val="24"/>
        </w:rPr>
        <w:t>deponije</w:t>
      </w:r>
    </w:p>
    <w:p w:rsidR="00604AD6" w:rsidRPr="00F5007E" w:rsidRDefault="00604AD6" w:rsidP="00737391">
      <w:pPr>
        <w:pStyle w:val="NoSpacing"/>
        <w:rPr>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276"/>
        <w:gridCol w:w="999"/>
        <w:gridCol w:w="1096"/>
        <w:gridCol w:w="703"/>
        <w:gridCol w:w="1597"/>
        <w:gridCol w:w="1115"/>
        <w:gridCol w:w="2712"/>
      </w:tblGrid>
      <w:tr w:rsidR="00247202" w:rsidRPr="00F5007E" w:rsidTr="008D745D">
        <w:trPr>
          <w:trHeight w:val="346"/>
        </w:trPr>
        <w:tc>
          <w:tcPr>
            <w:tcW w:w="1276" w:type="dxa"/>
            <w:shd w:val="clear" w:color="auto" w:fill="D9D9D9" w:themeFill="background1" w:themeFillShade="D9"/>
          </w:tcPr>
          <w:p w:rsidR="00247202" w:rsidRPr="00F5007E" w:rsidRDefault="00247202" w:rsidP="008D745D">
            <w:pPr>
              <w:pStyle w:val="NoSpacing"/>
              <w:jc w:val="center"/>
              <w:rPr>
                <w:szCs w:val="24"/>
              </w:rPr>
            </w:pPr>
            <w:r w:rsidRPr="00F5007E">
              <w:rPr>
                <w:szCs w:val="24"/>
              </w:rPr>
              <w:t>Mjesto</w:t>
            </w:r>
          </w:p>
        </w:tc>
        <w:tc>
          <w:tcPr>
            <w:tcW w:w="999" w:type="dxa"/>
            <w:shd w:val="clear" w:color="auto" w:fill="D9D9D9" w:themeFill="background1" w:themeFillShade="D9"/>
          </w:tcPr>
          <w:p w:rsidR="00247202" w:rsidRPr="00F5007E" w:rsidRDefault="00247202" w:rsidP="008D745D">
            <w:pPr>
              <w:pStyle w:val="NoSpacing"/>
              <w:jc w:val="center"/>
              <w:rPr>
                <w:szCs w:val="24"/>
              </w:rPr>
            </w:pPr>
            <w:r w:rsidRPr="00F5007E">
              <w:rPr>
                <w:szCs w:val="24"/>
              </w:rPr>
              <w:t>Varvara</w:t>
            </w:r>
          </w:p>
        </w:tc>
        <w:tc>
          <w:tcPr>
            <w:tcW w:w="1096" w:type="dxa"/>
            <w:shd w:val="clear" w:color="auto" w:fill="D9D9D9" w:themeFill="background1" w:themeFillShade="D9"/>
          </w:tcPr>
          <w:p w:rsidR="00247202" w:rsidRPr="00F5007E" w:rsidRDefault="00247202" w:rsidP="008D745D">
            <w:pPr>
              <w:pStyle w:val="NoSpacing"/>
              <w:jc w:val="center"/>
              <w:rPr>
                <w:szCs w:val="24"/>
              </w:rPr>
            </w:pPr>
            <w:r w:rsidRPr="00F5007E">
              <w:rPr>
                <w:szCs w:val="24"/>
              </w:rPr>
              <w:t>Rumboci</w:t>
            </w:r>
          </w:p>
        </w:tc>
        <w:tc>
          <w:tcPr>
            <w:tcW w:w="703" w:type="dxa"/>
            <w:shd w:val="clear" w:color="auto" w:fill="D9D9D9" w:themeFill="background1" w:themeFillShade="D9"/>
          </w:tcPr>
          <w:p w:rsidR="00247202" w:rsidRPr="00F5007E" w:rsidRDefault="00247202" w:rsidP="008D745D">
            <w:pPr>
              <w:pStyle w:val="NoSpacing"/>
              <w:jc w:val="center"/>
              <w:rPr>
                <w:szCs w:val="24"/>
              </w:rPr>
            </w:pPr>
            <w:r w:rsidRPr="00F5007E">
              <w:rPr>
                <w:szCs w:val="24"/>
              </w:rPr>
              <w:t>Lug</w:t>
            </w:r>
          </w:p>
        </w:tc>
        <w:tc>
          <w:tcPr>
            <w:tcW w:w="1597" w:type="dxa"/>
            <w:shd w:val="clear" w:color="auto" w:fill="D9D9D9" w:themeFill="background1" w:themeFillShade="D9"/>
          </w:tcPr>
          <w:p w:rsidR="00B72214" w:rsidRPr="00F5007E" w:rsidRDefault="00B72214" w:rsidP="00DF55E2">
            <w:pPr>
              <w:pStyle w:val="NoSpacing"/>
              <w:jc w:val="center"/>
              <w:rPr>
                <w:szCs w:val="24"/>
              </w:rPr>
            </w:pPr>
            <w:r w:rsidRPr="00F5007E">
              <w:rPr>
                <w:szCs w:val="24"/>
              </w:rPr>
              <w:t>Prozor-Rama</w:t>
            </w:r>
          </w:p>
        </w:tc>
        <w:tc>
          <w:tcPr>
            <w:tcW w:w="1115" w:type="dxa"/>
            <w:shd w:val="clear" w:color="auto" w:fill="D9D9D9" w:themeFill="background1" w:themeFillShade="D9"/>
          </w:tcPr>
          <w:p w:rsidR="00247202" w:rsidRPr="00F5007E" w:rsidRDefault="00247202" w:rsidP="008D745D">
            <w:pPr>
              <w:pStyle w:val="NoSpacing"/>
              <w:jc w:val="center"/>
              <w:rPr>
                <w:szCs w:val="24"/>
              </w:rPr>
            </w:pPr>
            <w:r w:rsidRPr="00F5007E">
              <w:rPr>
                <w:szCs w:val="24"/>
              </w:rPr>
              <w:t>Ometala</w:t>
            </w:r>
          </w:p>
        </w:tc>
        <w:tc>
          <w:tcPr>
            <w:tcW w:w="2712" w:type="dxa"/>
            <w:shd w:val="clear" w:color="auto" w:fill="D9D9D9" w:themeFill="background1" w:themeFillShade="D9"/>
          </w:tcPr>
          <w:p w:rsidR="00247202" w:rsidRPr="00F5007E" w:rsidRDefault="00247202" w:rsidP="008D745D">
            <w:pPr>
              <w:pStyle w:val="NoSpacing"/>
              <w:jc w:val="center"/>
              <w:rPr>
                <w:szCs w:val="24"/>
              </w:rPr>
            </w:pPr>
            <w:r w:rsidRPr="00F5007E">
              <w:rPr>
                <w:szCs w:val="24"/>
              </w:rPr>
              <w:t>Dobroša/Dragić potok</w:t>
            </w:r>
          </w:p>
        </w:tc>
      </w:tr>
      <w:tr w:rsidR="00247202" w:rsidRPr="00F5007E" w:rsidTr="008D745D">
        <w:trPr>
          <w:trHeight w:val="325"/>
        </w:trPr>
        <w:tc>
          <w:tcPr>
            <w:tcW w:w="1276" w:type="dxa"/>
            <w:tcBorders>
              <w:bottom w:val="single" w:sz="4" w:space="0" w:color="000000" w:themeColor="text1"/>
            </w:tcBorders>
          </w:tcPr>
          <w:p w:rsidR="00247202" w:rsidRPr="00F5007E" w:rsidRDefault="004713C9" w:rsidP="008D745D">
            <w:pPr>
              <w:pStyle w:val="NoSpacing"/>
              <w:jc w:val="center"/>
              <w:rPr>
                <w:szCs w:val="24"/>
              </w:rPr>
            </w:pPr>
            <w:r>
              <w:rPr>
                <w:szCs w:val="24"/>
              </w:rPr>
              <w:t>Broj dep.</w:t>
            </w:r>
          </w:p>
        </w:tc>
        <w:tc>
          <w:tcPr>
            <w:tcW w:w="999" w:type="dxa"/>
            <w:tcBorders>
              <w:bottom w:val="single" w:sz="4" w:space="0" w:color="000000" w:themeColor="text1"/>
            </w:tcBorders>
            <w:vAlign w:val="center"/>
          </w:tcPr>
          <w:p w:rsidR="00247202" w:rsidRPr="00F5007E" w:rsidRDefault="00247202" w:rsidP="008D745D">
            <w:pPr>
              <w:pStyle w:val="NoSpacing"/>
              <w:jc w:val="center"/>
              <w:rPr>
                <w:szCs w:val="24"/>
              </w:rPr>
            </w:pPr>
            <w:r w:rsidRPr="00F5007E">
              <w:rPr>
                <w:szCs w:val="24"/>
              </w:rPr>
              <w:t>3</w:t>
            </w:r>
          </w:p>
        </w:tc>
        <w:tc>
          <w:tcPr>
            <w:tcW w:w="1096" w:type="dxa"/>
            <w:tcBorders>
              <w:bottom w:val="single" w:sz="4" w:space="0" w:color="000000" w:themeColor="text1"/>
            </w:tcBorders>
            <w:vAlign w:val="center"/>
          </w:tcPr>
          <w:p w:rsidR="00247202" w:rsidRPr="00F5007E" w:rsidRDefault="00247202" w:rsidP="008D745D">
            <w:pPr>
              <w:pStyle w:val="NoSpacing"/>
              <w:jc w:val="center"/>
              <w:rPr>
                <w:szCs w:val="24"/>
              </w:rPr>
            </w:pPr>
            <w:r w:rsidRPr="00F5007E">
              <w:rPr>
                <w:szCs w:val="24"/>
              </w:rPr>
              <w:t>3</w:t>
            </w:r>
          </w:p>
        </w:tc>
        <w:tc>
          <w:tcPr>
            <w:tcW w:w="703" w:type="dxa"/>
            <w:tcBorders>
              <w:bottom w:val="single" w:sz="4" w:space="0" w:color="000000" w:themeColor="text1"/>
            </w:tcBorders>
            <w:vAlign w:val="center"/>
          </w:tcPr>
          <w:p w:rsidR="00247202" w:rsidRPr="00F5007E" w:rsidRDefault="00247202" w:rsidP="008D745D">
            <w:pPr>
              <w:pStyle w:val="NoSpacing"/>
              <w:jc w:val="center"/>
              <w:rPr>
                <w:szCs w:val="24"/>
              </w:rPr>
            </w:pPr>
            <w:r w:rsidRPr="00F5007E">
              <w:rPr>
                <w:szCs w:val="24"/>
              </w:rPr>
              <w:t>2</w:t>
            </w:r>
          </w:p>
        </w:tc>
        <w:tc>
          <w:tcPr>
            <w:tcW w:w="1597" w:type="dxa"/>
            <w:tcBorders>
              <w:bottom w:val="single" w:sz="4" w:space="0" w:color="000000" w:themeColor="text1"/>
            </w:tcBorders>
            <w:vAlign w:val="center"/>
          </w:tcPr>
          <w:p w:rsidR="00247202" w:rsidRPr="00F5007E" w:rsidRDefault="00247202" w:rsidP="008D745D">
            <w:pPr>
              <w:pStyle w:val="NoSpacing"/>
              <w:jc w:val="center"/>
              <w:rPr>
                <w:szCs w:val="24"/>
              </w:rPr>
            </w:pPr>
            <w:r w:rsidRPr="00F5007E">
              <w:rPr>
                <w:szCs w:val="24"/>
              </w:rPr>
              <w:t>1</w:t>
            </w:r>
          </w:p>
        </w:tc>
        <w:tc>
          <w:tcPr>
            <w:tcW w:w="1115" w:type="dxa"/>
            <w:tcBorders>
              <w:bottom w:val="single" w:sz="4" w:space="0" w:color="000000" w:themeColor="text1"/>
            </w:tcBorders>
          </w:tcPr>
          <w:p w:rsidR="00247202" w:rsidRPr="00F5007E" w:rsidRDefault="00247202" w:rsidP="008D745D">
            <w:pPr>
              <w:pStyle w:val="NoSpacing"/>
              <w:jc w:val="center"/>
              <w:rPr>
                <w:szCs w:val="24"/>
              </w:rPr>
            </w:pPr>
            <w:r w:rsidRPr="00F5007E">
              <w:rPr>
                <w:szCs w:val="24"/>
              </w:rPr>
              <w:t>1</w:t>
            </w:r>
          </w:p>
        </w:tc>
        <w:tc>
          <w:tcPr>
            <w:tcW w:w="2712" w:type="dxa"/>
            <w:tcBorders>
              <w:bottom w:val="single" w:sz="4" w:space="0" w:color="000000" w:themeColor="text1"/>
            </w:tcBorders>
          </w:tcPr>
          <w:p w:rsidR="00247202" w:rsidRPr="00F5007E" w:rsidRDefault="00247202" w:rsidP="008D745D">
            <w:pPr>
              <w:pStyle w:val="NoSpacing"/>
              <w:jc w:val="center"/>
              <w:rPr>
                <w:szCs w:val="24"/>
              </w:rPr>
            </w:pPr>
            <w:r w:rsidRPr="00F5007E">
              <w:rPr>
                <w:szCs w:val="24"/>
              </w:rPr>
              <w:t>1</w:t>
            </w:r>
          </w:p>
        </w:tc>
      </w:tr>
    </w:tbl>
    <w:p w:rsidR="00604AD6" w:rsidRDefault="00604AD6" w:rsidP="00737391">
      <w:pPr>
        <w:pStyle w:val="NoSpacing"/>
        <w:rPr>
          <w:szCs w:val="24"/>
        </w:rPr>
      </w:pPr>
    </w:p>
    <w:p w:rsidR="006876CE" w:rsidRPr="00F5007E" w:rsidRDefault="006876CE" w:rsidP="00737391">
      <w:pPr>
        <w:pStyle w:val="NoSpacing"/>
        <w:rPr>
          <w:szCs w:val="24"/>
        </w:rPr>
      </w:pPr>
      <w:r w:rsidRPr="00F5007E">
        <w:rPr>
          <w:szCs w:val="24"/>
        </w:rPr>
        <w:t xml:space="preserve">Sukladno planu i programu sanacije deponija iste će se </w:t>
      </w:r>
      <w:r w:rsidR="000A0CA4">
        <w:rPr>
          <w:szCs w:val="24"/>
        </w:rPr>
        <w:t>nastaviti do kraja 2025</w:t>
      </w:r>
      <w:r w:rsidR="007D1A85">
        <w:rPr>
          <w:szCs w:val="24"/>
        </w:rPr>
        <w:t>.</w:t>
      </w:r>
      <w:r w:rsidR="00D75718">
        <w:rPr>
          <w:szCs w:val="24"/>
        </w:rPr>
        <w:t xml:space="preserve"> </w:t>
      </w:r>
      <w:r w:rsidRPr="00F5007E">
        <w:rPr>
          <w:szCs w:val="24"/>
        </w:rPr>
        <w:t>godini i dalje prema određenim prioritetima.</w:t>
      </w:r>
    </w:p>
    <w:p w:rsidR="00C833E6" w:rsidRDefault="00487C6F" w:rsidP="00737391">
      <w:pPr>
        <w:pStyle w:val="NoSpacing"/>
        <w:rPr>
          <w:szCs w:val="24"/>
        </w:rPr>
      </w:pPr>
      <w:r>
        <w:rPr>
          <w:szCs w:val="24"/>
        </w:rPr>
        <w:t>U</w:t>
      </w:r>
      <w:r w:rsidR="00C833E6" w:rsidRPr="00643F4B">
        <w:rPr>
          <w:szCs w:val="24"/>
        </w:rPr>
        <w:t xml:space="preserve"> </w:t>
      </w:r>
      <w:r w:rsidR="000A0CA4" w:rsidRPr="007705D1">
        <w:rPr>
          <w:szCs w:val="24"/>
        </w:rPr>
        <w:t>2024.</w:t>
      </w:r>
      <w:r w:rsidR="000A0CA4">
        <w:rPr>
          <w:szCs w:val="24"/>
        </w:rPr>
        <w:t xml:space="preserve"> </w:t>
      </w:r>
      <w:r w:rsidR="00C833E6" w:rsidRPr="00643F4B">
        <w:rPr>
          <w:szCs w:val="24"/>
        </w:rPr>
        <w:t xml:space="preserve">godini </w:t>
      </w:r>
      <w:r>
        <w:rPr>
          <w:szCs w:val="24"/>
        </w:rPr>
        <w:t xml:space="preserve">postavljeno je </w:t>
      </w:r>
      <w:r w:rsidR="008739BD">
        <w:rPr>
          <w:szCs w:val="24"/>
        </w:rPr>
        <w:t>14</w:t>
      </w:r>
      <w:r w:rsidR="00583E6C" w:rsidRPr="00643F4B">
        <w:rPr>
          <w:szCs w:val="24"/>
        </w:rPr>
        <w:t xml:space="preserve"> tabli na kojima stojim natpis -  Zabranjeno odlaganje </w:t>
      </w:r>
      <w:r w:rsidR="00CB0C32" w:rsidRPr="00643F4B">
        <w:rPr>
          <w:szCs w:val="24"/>
        </w:rPr>
        <w:t>otpada,</w:t>
      </w:r>
      <w:r w:rsidR="00C833E6" w:rsidRPr="00643F4B">
        <w:rPr>
          <w:szCs w:val="24"/>
        </w:rPr>
        <w:t xml:space="preserve"> </w:t>
      </w:r>
      <w:r w:rsidR="00583E6C" w:rsidRPr="00643F4B">
        <w:rPr>
          <w:szCs w:val="24"/>
        </w:rPr>
        <w:t xml:space="preserve">na lokacijama: </w:t>
      </w:r>
      <w:r w:rsidR="00EF7DE9" w:rsidRPr="00EF7DE9">
        <w:rPr>
          <w:szCs w:val="24"/>
        </w:rPr>
        <w:t>Izlaz-Varvara-2, Ometala-1, prema Lapsunju-1, Ponir skretanje za sortirnicu-1, Lug ispod deponije-1, Lug ispod pumpe Tiško-1 , Gračanica-1, koda Gračaca-2, Ustirama-1, Hudutsko-1, Dragića potok-1 i prema Jablanici-1</w:t>
      </w:r>
      <w:r w:rsidR="008739BD">
        <w:rPr>
          <w:szCs w:val="24"/>
        </w:rPr>
        <w:t>.</w:t>
      </w:r>
    </w:p>
    <w:p w:rsidR="008739BD" w:rsidRDefault="008739BD" w:rsidP="00047923">
      <w:pPr>
        <w:pStyle w:val="NoSpacing"/>
        <w:rPr>
          <w:szCs w:val="24"/>
        </w:rPr>
      </w:pPr>
    </w:p>
    <w:p w:rsidR="00047923" w:rsidRDefault="00047923" w:rsidP="00047923">
      <w:pPr>
        <w:pStyle w:val="NoSpacing"/>
        <w:rPr>
          <w:b/>
          <w:szCs w:val="24"/>
        </w:rPr>
      </w:pPr>
      <w:r w:rsidRPr="001870B0">
        <w:rPr>
          <w:b/>
          <w:szCs w:val="24"/>
        </w:rPr>
        <w:t>Pokrivenost organiziranog prikupljanja otpadom</w:t>
      </w:r>
    </w:p>
    <w:p w:rsidR="00604AD6" w:rsidRPr="001870B0" w:rsidRDefault="00604AD6" w:rsidP="00047923">
      <w:pPr>
        <w:pStyle w:val="NoSpacing"/>
        <w:rPr>
          <w:b/>
          <w:szCs w:val="24"/>
        </w:rPr>
      </w:pPr>
    </w:p>
    <w:p w:rsidR="00D7685B" w:rsidRDefault="00D7685B" w:rsidP="00047923">
      <w:pPr>
        <w:pStyle w:val="NoSpacing"/>
        <w:rPr>
          <w:szCs w:val="24"/>
          <w:lang w:val="bs-Latn-BA" w:eastAsia="bs-Latn-BA"/>
        </w:rPr>
      </w:pPr>
      <w:r w:rsidRPr="001870B0">
        <w:rPr>
          <w:szCs w:val="24"/>
          <w:lang w:val="bs-Latn-BA" w:eastAsia="bs-Latn-BA"/>
        </w:rPr>
        <w:t>Uzimajući u obzir broj stanovnika možemo reći da je općina pokrivena uslugom prikupljanja i o</w:t>
      </w:r>
      <w:r w:rsidR="00E05FEC">
        <w:rPr>
          <w:szCs w:val="24"/>
          <w:lang w:val="bs-Latn-BA" w:eastAsia="bs-Latn-BA"/>
        </w:rPr>
        <w:t>dvoza komunalnog otpada sa 98%.</w:t>
      </w:r>
    </w:p>
    <w:p w:rsidR="00134923" w:rsidRDefault="00134923" w:rsidP="00047923">
      <w:pPr>
        <w:pStyle w:val="NoSpacing"/>
        <w:rPr>
          <w:szCs w:val="24"/>
          <w:lang w:val="bs-Latn-BA" w:eastAsia="bs-Latn-BA"/>
        </w:rPr>
      </w:pPr>
    </w:p>
    <w:p w:rsidR="00604AD6" w:rsidRPr="001870B0" w:rsidRDefault="00134923" w:rsidP="00047923">
      <w:pPr>
        <w:pStyle w:val="NoSpacing"/>
        <w:rPr>
          <w:szCs w:val="24"/>
        </w:rPr>
      </w:pPr>
      <w:r>
        <w:rPr>
          <w:szCs w:val="24"/>
          <w:lang w:val="bs-Latn-BA" w:eastAsia="bs-Latn-BA"/>
        </w:rPr>
        <w:t>Tablica 4. Broj kontejnera, boxova i kanti</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552"/>
      </w:tblGrid>
      <w:tr w:rsidR="00AF7745" w:rsidRPr="00B50E84" w:rsidTr="00AF7745">
        <w:trPr>
          <w:trHeight w:val="263"/>
        </w:trPr>
        <w:tc>
          <w:tcPr>
            <w:tcW w:w="5920" w:type="dxa"/>
            <w:shd w:val="clear" w:color="000000" w:fill="FFFFFF"/>
            <w:vAlign w:val="center"/>
          </w:tcPr>
          <w:p w:rsidR="00AF7745" w:rsidRPr="00B50E84" w:rsidRDefault="00AF7745" w:rsidP="00047923">
            <w:pPr>
              <w:spacing w:after="0" w:line="240" w:lineRule="auto"/>
              <w:rPr>
                <w:rFonts w:ascii="Times New Roman" w:eastAsia="Times New Roman" w:hAnsi="Times New Roman" w:cs="Times New Roman"/>
                <w:sz w:val="24"/>
                <w:szCs w:val="24"/>
                <w:lang w:val="bs-Latn-BA" w:eastAsia="bs-Latn-BA"/>
              </w:rPr>
            </w:pPr>
            <w:r>
              <w:rPr>
                <w:rFonts w:ascii="Times New Roman" w:eastAsia="Times New Roman" w:hAnsi="Times New Roman" w:cs="Times New Roman"/>
                <w:sz w:val="24"/>
                <w:szCs w:val="24"/>
                <w:lang w:val="bs-Latn-BA" w:eastAsia="bs-Latn-BA"/>
              </w:rPr>
              <w:t>Opis posude</w:t>
            </w:r>
          </w:p>
        </w:tc>
        <w:tc>
          <w:tcPr>
            <w:tcW w:w="2552" w:type="dxa"/>
            <w:shd w:val="clear" w:color="000000" w:fill="FFFFFF"/>
            <w:vAlign w:val="center"/>
          </w:tcPr>
          <w:p w:rsidR="00AF7745" w:rsidRPr="00B50E84" w:rsidRDefault="00AF7745" w:rsidP="00047923">
            <w:pPr>
              <w:spacing w:after="0" w:line="240" w:lineRule="auto"/>
              <w:jc w:val="center"/>
              <w:rPr>
                <w:rFonts w:ascii="Times New Roman" w:eastAsia="Times New Roman" w:hAnsi="Times New Roman" w:cs="Times New Roman"/>
                <w:sz w:val="24"/>
                <w:szCs w:val="24"/>
                <w:lang w:val="bs-Latn-BA" w:eastAsia="bs-Latn-BA"/>
              </w:rPr>
            </w:pPr>
            <w:r>
              <w:rPr>
                <w:rFonts w:ascii="Times New Roman" w:eastAsia="Times New Roman" w:hAnsi="Times New Roman" w:cs="Times New Roman"/>
                <w:sz w:val="24"/>
                <w:szCs w:val="24"/>
                <w:lang w:val="bs-Latn-BA" w:eastAsia="bs-Latn-BA"/>
              </w:rPr>
              <w:t>Broj:</w:t>
            </w:r>
          </w:p>
        </w:tc>
      </w:tr>
      <w:tr w:rsidR="00AF7745" w:rsidRPr="00B50E84" w:rsidTr="00AF7745">
        <w:trPr>
          <w:trHeight w:val="263"/>
        </w:trPr>
        <w:tc>
          <w:tcPr>
            <w:tcW w:w="5920" w:type="dxa"/>
            <w:shd w:val="clear" w:color="000000" w:fill="FFFFFF"/>
            <w:vAlign w:val="center"/>
          </w:tcPr>
          <w:p w:rsidR="00AF7745" w:rsidRPr="00B50E84" w:rsidRDefault="00AF7745" w:rsidP="00047923">
            <w:pPr>
              <w:spacing w:after="0" w:line="240" w:lineRule="auto"/>
              <w:rPr>
                <w:rFonts w:ascii="Times New Roman" w:eastAsia="Times New Roman" w:hAnsi="Times New Roman" w:cs="Times New Roman"/>
                <w:sz w:val="24"/>
                <w:szCs w:val="24"/>
                <w:lang w:val="bs-Latn-BA" w:eastAsia="bs-Latn-BA"/>
              </w:rPr>
            </w:pPr>
            <w:r>
              <w:rPr>
                <w:rFonts w:ascii="Times New Roman" w:eastAsia="Times New Roman" w:hAnsi="Times New Roman" w:cs="Times New Roman"/>
                <w:sz w:val="24"/>
                <w:szCs w:val="24"/>
                <w:lang w:val="bs-Latn-BA" w:eastAsia="bs-Latn-BA"/>
              </w:rPr>
              <w:t>Kontejner</w:t>
            </w:r>
            <w:r w:rsidRPr="00B50E84">
              <w:rPr>
                <w:rFonts w:ascii="Times New Roman" w:eastAsia="Times New Roman" w:hAnsi="Times New Roman" w:cs="Times New Roman"/>
                <w:sz w:val="24"/>
                <w:szCs w:val="24"/>
                <w:lang w:val="bs-Latn-BA" w:eastAsia="bs-Latn-BA"/>
              </w:rPr>
              <w:t xml:space="preserve"> 1100 l</w:t>
            </w:r>
          </w:p>
        </w:tc>
        <w:tc>
          <w:tcPr>
            <w:tcW w:w="2552" w:type="dxa"/>
            <w:shd w:val="clear" w:color="000000" w:fill="FFFFFF"/>
            <w:vAlign w:val="center"/>
          </w:tcPr>
          <w:p w:rsidR="00AF7745" w:rsidRPr="00B50E84" w:rsidRDefault="00AF7745" w:rsidP="00047923">
            <w:pPr>
              <w:spacing w:after="0" w:line="240" w:lineRule="auto"/>
              <w:jc w:val="center"/>
              <w:rPr>
                <w:rFonts w:ascii="Times New Roman" w:eastAsia="Times New Roman" w:hAnsi="Times New Roman" w:cs="Times New Roman"/>
                <w:sz w:val="24"/>
                <w:szCs w:val="24"/>
                <w:lang w:val="bs-Latn-BA" w:eastAsia="bs-Latn-BA"/>
              </w:rPr>
            </w:pPr>
            <w:r w:rsidRPr="00B50E84">
              <w:rPr>
                <w:rFonts w:ascii="Times New Roman" w:eastAsia="Times New Roman" w:hAnsi="Times New Roman" w:cs="Times New Roman"/>
                <w:sz w:val="24"/>
                <w:szCs w:val="24"/>
                <w:lang w:val="bs-Latn-BA" w:eastAsia="bs-Latn-BA"/>
              </w:rPr>
              <w:t>418</w:t>
            </w:r>
          </w:p>
        </w:tc>
      </w:tr>
      <w:tr w:rsidR="00AF7745" w:rsidRPr="00B50E84" w:rsidTr="00AF7745">
        <w:trPr>
          <w:trHeight w:val="263"/>
        </w:trPr>
        <w:tc>
          <w:tcPr>
            <w:tcW w:w="5920" w:type="dxa"/>
            <w:shd w:val="clear" w:color="000000" w:fill="FFFFFF"/>
            <w:vAlign w:val="center"/>
          </w:tcPr>
          <w:p w:rsidR="00AF7745" w:rsidRPr="00B50E84" w:rsidRDefault="00AF7745" w:rsidP="00047923">
            <w:pPr>
              <w:spacing w:after="0" w:line="240" w:lineRule="auto"/>
              <w:rPr>
                <w:rFonts w:ascii="Times New Roman" w:eastAsia="Times New Roman" w:hAnsi="Times New Roman" w:cs="Times New Roman"/>
                <w:sz w:val="24"/>
                <w:szCs w:val="24"/>
                <w:lang w:val="bs-Latn-BA" w:eastAsia="bs-Latn-BA"/>
              </w:rPr>
            </w:pPr>
            <w:r>
              <w:rPr>
                <w:rFonts w:ascii="Times New Roman" w:eastAsia="Times New Roman" w:hAnsi="Times New Roman" w:cs="Times New Roman"/>
                <w:sz w:val="24"/>
                <w:szCs w:val="24"/>
                <w:lang w:val="bs-Latn-BA" w:eastAsia="bs-Latn-BA"/>
              </w:rPr>
              <w:t>Box</w:t>
            </w:r>
            <w:r w:rsidRPr="00B50E84">
              <w:rPr>
                <w:rFonts w:ascii="Times New Roman" w:eastAsia="Times New Roman" w:hAnsi="Times New Roman" w:cs="Times New Roman"/>
                <w:sz w:val="24"/>
                <w:szCs w:val="24"/>
                <w:lang w:val="bs-Latn-BA" w:eastAsia="bs-Latn-BA"/>
              </w:rPr>
              <w:t xml:space="preserve"> za karton i najlon </w:t>
            </w:r>
          </w:p>
        </w:tc>
        <w:tc>
          <w:tcPr>
            <w:tcW w:w="2552" w:type="dxa"/>
            <w:shd w:val="clear" w:color="000000" w:fill="FFFFFF"/>
            <w:vAlign w:val="center"/>
          </w:tcPr>
          <w:p w:rsidR="00AF7745" w:rsidRPr="00B50E84" w:rsidRDefault="00AF7745" w:rsidP="00047923">
            <w:pPr>
              <w:spacing w:after="0" w:line="240" w:lineRule="auto"/>
              <w:jc w:val="center"/>
              <w:rPr>
                <w:rFonts w:ascii="Times New Roman" w:eastAsia="Times New Roman" w:hAnsi="Times New Roman" w:cs="Times New Roman"/>
                <w:sz w:val="24"/>
                <w:szCs w:val="24"/>
                <w:lang w:val="bs-Latn-BA" w:eastAsia="bs-Latn-BA"/>
              </w:rPr>
            </w:pPr>
            <w:r w:rsidRPr="00B50E84">
              <w:rPr>
                <w:rFonts w:ascii="Times New Roman" w:eastAsia="Times New Roman" w:hAnsi="Times New Roman" w:cs="Times New Roman"/>
                <w:sz w:val="24"/>
                <w:szCs w:val="24"/>
                <w:lang w:val="bs-Latn-BA" w:eastAsia="bs-Latn-BA"/>
              </w:rPr>
              <w:t>20</w:t>
            </w:r>
          </w:p>
        </w:tc>
      </w:tr>
      <w:tr w:rsidR="00AF7745" w:rsidRPr="00B50E84" w:rsidTr="00AF7745">
        <w:trPr>
          <w:trHeight w:val="263"/>
        </w:trPr>
        <w:tc>
          <w:tcPr>
            <w:tcW w:w="5920" w:type="dxa"/>
            <w:shd w:val="clear" w:color="auto" w:fill="auto"/>
            <w:vAlign w:val="bottom"/>
          </w:tcPr>
          <w:p w:rsidR="00AF7745" w:rsidRPr="00B50E84" w:rsidRDefault="00AF7745" w:rsidP="00047923">
            <w:pPr>
              <w:spacing w:after="0" w:line="240" w:lineRule="auto"/>
              <w:rPr>
                <w:rFonts w:ascii="Times New Roman" w:eastAsia="Times New Roman" w:hAnsi="Times New Roman" w:cs="Times New Roman"/>
                <w:sz w:val="24"/>
                <w:szCs w:val="24"/>
                <w:lang w:val="bs-Latn-BA" w:eastAsia="bs-Latn-BA"/>
              </w:rPr>
            </w:pPr>
            <w:r>
              <w:rPr>
                <w:rFonts w:ascii="Times New Roman" w:eastAsia="Times New Roman" w:hAnsi="Times New Roman" w:cs="Times New Roman"/>
                <w:sz w:val="24"/>
                <w:szCs w:val="24"/>
                <w:lang w:val="bs-Latn-BA" w:eastAsia="bs-Latn-BA"/>
              </w:rPr>
              <w:t>Kante</w:t>
            </w:r>
            <w:r w:rsidRPr="00B50E84">
              <w:rPr>
                <w:rFonts w:ascii="Times New Roman" w:eastAsia="Times New Roman" w:hAnsi="Times New Roman" w:cs="Times New Roman"/>
                <w:sz w:val="24"/>
                <w:szCs w:val="24"/>
                <w:lang w:val="bs-Latn-BA" w:eastAsia="bs-Latn-BA"/>
              </w:rPr>
              <w:t xml:space="preserve"> 140 l</w:t>
            </w:r>
          </w:p>
        </w:tc>
        <w:tc>
          <w:tcPr>
            <w:tcW w:w="2552" w:type="dxa"/>
            <w:shd w:val="clear" w:color="auto" w:fill="auto"/>
            <w:vAlign w:val="bottom"/>
          </w:tcPr>
          <w:p w:rsidR="00AF7745" w:rsidRPr="00B50E84" w:rsidRDefault="00AF7745" w:rsidP="00047923">
            <w:pPr>
              <w:spacing w:after="0" w:line="240" w:lineRule="auto"/>
              <w:jc w:val="center"/>
              <w:rPr>
                <w:rFonts w:ascii="Times New Roman" w:eastAsia="Times New Roman" w:hAnsi="Times New Roman" w:cs="Times New Roman"/>
                <w:sz w:val="24"/>
                <w:szCs w:val="24"/>
                <w:lang w:val="bs-Latn-BA" w:eastAsia="bs-Latn-BA"/>
              </w:rPr>
            </w:pPr>
            <w:r w:rsidRPr="00B50E84">
              <w:rPr>
                <w:rFonts w:ascii="Times New Roman" w:eastAsia="Times New Roman" w:hAnsi="Times New Roman" w:cs="Times New Roman"/>
                <w:sz w:val="24"/>
                <w:szCs w:val="24"/>
                <w:lang w:val="bs-Latn-BA" w:eastAsia="bs-Latn-BA"/>
              </w:rPr>
              <w:t>200</w:t>
            </w:r>
          </w:p>
        </w:tc>
      </w:tr>
      <w:tr w:rsidR="00AF7745" w:rsidRPr="00B50E84" w:rsidTr="00AF7745">
        <w:trPr>
          <w:trHeight w:val="263"/>
        </w:trPr>
        <w:tc>
          <w:tcPr>
            <w:tcW w:w="5920" w:type="dxa"/>
            <w:shd w:val="clear" w:color="000000" w:fill="FFFFFF"/>
            <w:vAlign w:val="center"/>
          </w:tcPr>
          <w:p w:rsidR="00AF7745" w:rsidRPr="00B50E84" w:rsidRDefault="00AF7745" w:rsidP="00047923">
            <w:pPr>
              <w:spacing w:after="0" w:line="240" w:lineRule="auto"/>
              <w:rPr>
                <w:rFonts w:ascii="Times New Roman" w:eastAsia="Times New Roman" w:hAnsi="Times New Roman" w:cs="Times New Roman"/>
                <w:sz w:val="24"/>
                <w:szCs w:val="24"/>
                <w:lang w:val="bs-Latn-BA" w:eastAsia="bs-Latn-BA"/>
              </w:rPr>
            </w:pPr>
            <w:r>
              <w:rPr>
                <w:rFonts w:ascii="Times New Roman" w:eastAsia="Times New Roman" w:hAnsi="Times New Roman" w:cs="Times New Roman"/>
                <w:sz w:val="24"/>
                <w:szCs w:val="24"/>
                <w:lang w:val="bs-Latn-BA" w:eastAsia="bs-Latn-BA"/>
              </w:rPr>
              <w:t>Kontejner za električni otpad</w:t>
            </w:r>
          </w:p>
        </w:tc>
        <w:tc>
          <w:tcPr>
            <w:tcW w:w="2552" w:type="dxa"/>
            <w:shd w:val="clear" w:color="000000" w:fill="FFFFFF"/>
            <w:vAlign w:val="center"/>
          </w:tcPr>
          <w:p w:rsidR="00AF7745" w:rsidRPr="00B50E84" w:rsidRDefault="00AF7745" w:rsidP="00047923">
            <w:pPr>
              <w:spacing w:after="0" w:line="240" w:lineRule="auto"/>
              <w:jc w:val="center"/>
              <w:rPr>
                <w:rFonts w:ascii="Times New Roman" w:eastAsia="Times New Roman" w:hAnsi="Times New Roman" w:cs="Times New Roman"/>
                <w:sz w:val="24"/>
                <w:szCs w:val="24"/>
                <w:lang w:val="bs-Latn-BA" w:eastAsia="bs-Latn-BA"/>
              </w:rPr>
            </w:pPr>
            <w:r w:rsidRPr="00B50E84">
              <w:rPr>
                <w:rFonts w:ascii="Times New Roman" w:eastAsia="Times New Roman" w:hAnsi="Times New Roman" w:cs="Times New Roman"/>
                <w:sz w:val="24"/>
                <w:szCs w:val="24"/>
                <w:lang w:val="bs-Latn-BA" w:eastAsia="bs-Latn-BA"/>
              </w:rPr>
              <w:t>1</w:t>
            </w:r>
          </w:p>
        </w:tc>
      </w:tr>
      <w:tr w:rsidR="00AF7745" w:rsidRPr="00B50E84" w:rsidTr="00AF7745">
        <w:trPr>
          <w:trHeight w:val="263"/>
        </w:trPr>
        <w:tc>
          <w:tcPr>
            <w:tcW w:w="5920" w:type="dxa"/>
            <w:shd w:val="clear" w:color="auto" w:fill="D9D9D9" w:themeFill="background1" w:themeFillShade="D9"/>
            <w:vAlign w:val="bottom"/>
          </w:tcPr>
          <w:p w:rsidR="00AF7745" w:rsidRPr="00B50E84" w:rsidRDefault="00AF7745" w:rsidP="00047923">
            <w:pPr>
              <w:spacing w:after="0" w:line="240" w:lineRule="auto"/>
              <w:rPr>
                <w:rFonts w:ascii="Times New Roman" w:eastAsia="Times New Roman" w:hAnsi="Times New Roman" w:cs="Times New Roman"/>
                <w:sz w:val="24"/>
                <w:szCs w:val="24"/>
                <w:lang w:val="bs-Latn-BA" w:eastAsia="bs-Latn-BA"/>
              </w:rPr>
            </w:pPr>
            <w:r w:rsidRPr="00B50E84">
              <w:rPr>
                <w:rFonts w:ascii="Times New Roman" w:eastAsia="Times New Roman" w:hAnsi="Times New Roman" w:cs="Times New Roman"/>
                <w:sz w:val="24"/>
                <w:szCs w:val="24"/>
                <w:lang w:val="bs-Latn-BA" w:eastAsia="bs-Latn-BA"/>
              </w:rPr>
              <w:t>SVEUKUPNO POSUDA</w:t>
            </w:r>
          </w:p>
        </w:tc>
        <w:tc>
          <w:tcPr>
            <w:tcW w:w="2552" w:type="dxa"/>
            <w:shd w:val="clear" w:color="auto" w:fill="D9D9D9" w:themeFill="background1" w:themeFillShade="D9"/>
            <w:vAlign w:val="bottom"/>
          </w:tcPr>
          <w:p w:rsidR="00AF7745" w:rsidRPr="00B50E84" w:rsidRDefault="00AF7745" w:rsidP="00047923">
            <w:pPr>
              <w:spacing w:after="0" w:line="240" w:lineRule="auto"/>
              <w:jc w:val="center"/>
              <w:rPr>
                <w:rFonts w:ascii="Times New Roman" w:eastAsia="Times New Roman" w:hAnsi="Times New Roman" w:cs="Times New Roman"/>
                <w:sz w:val="24"/>
                <w:szCs w:val="24"/>
                <w:lang w:val="bs-Latn-BA" w:eastAsia="bs-Latn-BA"/>
              </w:rPr>
            </w:pPr>
            <w:r w:rsidRPr="00B50E84">
              <w:rPr>
                <w:rFonts w:ascii="Times New Roman" w:eastAsia="Times New Roman" w:hAnsi="Times New Roman" w:cs="Times New Roman"/>
                <w:sz w:val="24"/>
                <w:szCs w:val="24"/>
                <w:lang w:val="bs-Latn-BA" w:eastAsia="bs-Latn-BA"/>
              </w:rPr>
              <w:t>639</w:t>
            </w:r>
          </w:p>
        </w:tc>
      </w:tr>
    </w:tbl>
    <w:p w:rsidR="00957962" w:rsidRDefault="00391E49" w:rsidP="006C0A0C">
      <w:pPr>
        <w:pStyle w:val="NoSpacing1"/>
        <w:rPr>
          <w:szCs w:val="24"/>
        </w:rPr>
      </w:pPr>
      <w:r>
        <w:rPr>
          <w:szCs w:val="24"/>
        </w:rPr>
        <w:lastRenderedPageBreak/>
        <w:t>S ciljem</w:t>
      </w:r>
      <w:r w:rsidR="00A46473" w:rsidRPr="00F5007E">
        <w:rPr>
          <w:szCs w:val="24"/>
        </w:rPr>
        <w:t xml:space="preserve"> što učinkovitijeg zbrinjavanja otpada „JKP Vodograd“ je na cijelom gradskom području postavio zelene otoke na kojima će građani moći odlagati sortirani otpad. Kontejneri za sakupljanje komunalnog otpada nabavljeni su uz pomoć Fonda za zaštitu okoliša F BiH, </w:t>
      </w:r>
      <w:r w:rsidR="00247202" w:rsidRPr="00F5007E">
        <w:rPr>
          <w:szCs w:val="24"/>
        </w:rPr>
        <w:t xml:space="preserve">te kroz projekte JKP Vodograd. </w:t>
      </w:r>
      <w:r w:rsidR="00A46473" w:rsidRPr="00F5007E">
        <w:rPr>
          <w:szCs w:val="24"/>
        </w:rPr>
        <w:t>Za potrebe postavljanja zelenih otoka nabavljeno je 58 kontejnera za selektivno sakupljanje otpada, koji je moguće reciklirati, papirnatog i bio otpada, pet ambalaže te stakla.</w:t>
      </w:r>
      <w:r w:rsidR="00645BA9">
        <w:rPr>
          <w:szCs w:val="24"/>
        </w:rPr>
        <w:t xml:space="preserve"> </w:t>
      </w:r>
    </w:p>
    <w:p w:rsidR="00AE09F5" w:rsidRDefault="002025A1" w:rsidP="00E36356">
      <w:pPr>
        <w:autoSpaceDE w:val="0"/>
        <w:autoSpaceDN w:val="0"/>
        <w:adjustRightInd w:val="0"/>
        <w:spacing w:after="0"/>
        <w:jc w:val="both"/>
        <w:rPr>
          <w:rFonts w:ascii="Times New Roman" w:hAnsi="Times New Roman" w:cs="Times New Roman"/>
          <w:sz w:val="24"/>
          <w:szCs w:val="24"/>
        </w:rPr>
      </w:pPr>
      <w:r w:rsidRPr="005E43E5">
        <w:rPr>
          <w:rFonts w:ascii="Times New Roman" w:hAnsi="Times New Roman" w:cs="Times New Roman"/>
          <w:sz w:val="24"/>
          <w:szCs w:val="24"/>
        </w:rPr>
        <w:t>U</w:t>
      </w:r>
      <w:r w:rsidR="00B126D0" w:rsidRPr="005E43E5">
        <w:rPr>
          <w:rFonts w:ascii="Times New Roman" w:hAnsi="Times New Roman" w:cs="Times New Roman"/>
          <w:sz w:val="24"/>
          <w:szCs w:val="24"/>
        </w:rPr>
        <w:t xml:space="preserve"> </w:t>
      </w:r>
      <w:r w:rsidR="00B126D0" w:rsidRPr="003875B5">
        <w:rPr>
          <w:rFonts w:ascii="Times New Roman" w:hAnsi="Times New Roman" w:cs="Times New Roman"/>
          <w:sz w:val="24"/>
          <w:szCs w:val="24"/>
        </w:rPr>
        <w:t>2021</w:t>
      </w:r>
      <w:r w:rsidR="00F5095B" w:rsidRPr="003875B5">
        <w:rPr>
          <w:rFonts w:ascii="Times New Roman" w:hAnsi="Times New Roman" w:cs="Times New Roman"/>
          <w:sz w:val="24"/>
          <w:szCs w:val="24"/>
        </w:rPr>
        <w:t>.</w:t>
      </w:r>
      <w:r w:rsidRPr="005E43E5">
        <w:rPr>
          <w:rFonts w:ascii="Times New Roman" w:hAnsi="Times New Roman" w:cs="Times New Roman"/>
          <w:sz w:val="24"/>
          <w:szCs w:val="24"/>
        </w:rPr>
        <w:t xml:space="preserve"> godini</w:t>
      </w:r>
      <w:r w:rsidR="00B126D0" w:rsidRPr="005E43E5">
        <w:rPr>
          <w:rFonts w:ascii="Times New Roman" w:hAnsi="Times New Roman" w:cs="Times New Roman"/>
          <w:sz w:val="24"/>
          <w:szCs w:val="24"/>
        </w:rPr>
        <w:t xml:space="preserve"> puštena </w:t>
      </w:r>
      <w:r w:rsidRPr="005E43E5">
        <w:rPr>
          <w:rFonts w:ascii="Times New Roman" w:hAnsi="Times New Roman" w:cs="Times New Roman"/>
          <w:sz w:val="24"/>
          <w:szCs w:val="24"/>
        </w:rPr>
        <w:t xml:space="preserve"> je </w:t>
      </w:r>
      <w:r w:rsidR="00B126D0" w:rsidRPr="005E43E5">
        <w:rPr>
          <w:rFonts w:ascii="Times New Roman" w:hAnsi="Times New Roman" w:cs="Times New Roman"/>
          <w:sz w:val="24"/>
          <w:szCs w:val="24"/>
        </w:rPr>
        <w:t>u rad sortirnica kapaciteta 3t/h, za sortiranje mj</w:t>
      </w:r>
      <w:r w:rsidRPr="005E43E5">
        <w:rPr>
          <w:rFonts w:ascii="Times New Roman" w:hAnsi="Times New Roman" w:cs="Times New Roman"/>
          <w:sz w:val="24"/>
          <w:szCs w:val="24"/>
        </w:rPr>
        <w:t>ešovitog otpada. U sortirnici se tretira</w:t>
      </w:r>
      <w:r w:rsidR="00B126D0" w:rsidRPr="005E43E5">
        <w:rPr>
          <w:rFonts w:ascii="Times New Roman" w:hAnsi="Times New Roman" w:cs="Times New Roman"/>
          <w:sz w:val="24"/>
          <w:szCs w:val="24"/>
        </w:rPr>
        <w:t xml:space="preserve"> prikupljeni mješoviti otpad, koji čini oko </w:t>
      </w:r>
      <w:r w:rsidR="00B126D0" w:rsidRPr="006327FC">
        <w:rPr>
          <w:rFonts w:ascii="Times New Roman" w:hAnsi="Times New Roman" w:cs="Times New Roman"/>
          <w:sz w:val="24"/>
          <w:szCs w:val="24"/>
        </w:rPr>
        <w:t>50%</w:t>
      </w:r>
      <w:r w:rsidR="00B126D0" w:rsidRPr="005E43E5">
        <w:rPr>
          <w:rFonts w:ascii="Times New Roman" w:hAnsi="Times New Roman" w:cs="Times New Roman"/>
          <w:sz w:val="24"/>
          <w:szCs w:val="24"/>
        </w:rPr>
        <w:t xml:space="preserve"> ukupno proi</w:t>
      </w:r>
      <w:r w:rsidRPr="005E43E5">
        <w:rPr>
          <w:rFonts w:ascii="Times New Roman" w:hAnsi="Times New Roman" w:cs="Times New Roman"/>
          <w:sz w:val="24"/>
          <w:szCs w:val="24"/>
        </w:rPr>
        <w:t>zvedenog otpada. U sortirnici  se izdvajaju</w:t>
      </w:r>
      <w:r w:rsidR="00B126D0" w:rsidRPr="005E43E5">
        <w:rPr>
          <w:rFonts w:ascii="Times New Roman" w:hAnsi="Times New Roman" w:cs="Times New Roman"/>
          <w:sz w:val="24"/>
          <w:szCs w:val="24"/>
        </w:rPr>
        <w:t xml:space="preserve"> korisne frakcije (PE</w:t>
      </w:r>
      <w:r w:rsidR="008D2F1B" w:rsidRPr="005E43E5">
        <w:rPr>
          <w:rFonts w:ascii="Times New Roman" w:hAnsi="Times New Roman" w:cs="Times New Roman"/>
          <w:sz w:val="24"/>
          <w:szCs w:val="24"/>
        </w:rPr>
        <w:t>T, n</w:t>
      </w:r>
      <w:r w:rsidR="00B126D0" w:rsidRPr="005E43E5">
        <w:rPr>
          <w:rFonts w:ascii="Times New Roman" w:hAnsi="Times New Roman" w:cs="Times New Roman"/>
          <w:sz w:val="24"/>
          <w:szCs w:val="24"/>
        </w:rPr>
        <w:t xml:space="preserve">ajlon, </w:t>
      </w:r>
      <w:r w:rsidR="008D2F1B" w:rsidRPr="005E43E5">
        <w:rPr>
          <w:rFonts w:ascii="Times New Roman" w:hAnsi="Times New Roman" w:cs="Times New Roman"/>
          <w:sz w:val="24"/>
          <w:szCs w:val="24"/>
        </w:rPr>
        <w:t>staklo, aluminij, karton, papir, i</w:t>
      </w:r>
      <w:r w:rsidR="00CC0D26">
        <w:rPr>
          <w:rFonts w:ascii="Times New Roman" w:hAnsi="Times New Roman" w:cs="Times New Roman"/>
          <w:sz w:val="24"/>
          <w:szCs w:val="24"/>
        </w:rPr>
        <w:t>td.).</w:t>
      </w:r>
    </w:p>
    <w:p w:rsidR="009E569F" w:rsidRPr="00F5007E" w:rsidRDefault="00DF1B77" w:rsidP="00C07BB6">
      <w:pPr>
        <w:autoSpaceDE w:val="0"/>
        <w:autoSpaceDN w:val="0"/>
        <w:adjustRightInd w:val="0"/>
        <w:spacing w:after="0"/>
        <w:jc w:val="both"/>
        <w:rPr>
          <w:rFonts w:ascii="Times New Roman" w:hAnsi="Times New Roman" w:cs="Times New Roman"/>
          <w:sz w:val="24"/>
          <w:szCs w:val="24"/>
        </w:rPr>
      </w:pPr>
      <w:r w:rsidRPr="00F5007E">
        <w:rPr>
          <w:rFonts w:ascii="Times New Roman" w:hAnsi="Times New Roman" w:cs="Times New Roman"/>
          <w:sz w:val="24"/>
          <w:szCs w:val="24"/>
        </w:rPr>
        <w:t>Projicirane ukupne količine prikupljenog otpada su 3</w:t>
      </w:r>
      <w:r w:rsidR="008E79C6">
        <w:rPr>
          <w:rFonts w:ascii="Times New Roman" w:hAnsi="Times New Roman" w:cs="Times New Roman"/>
          <w:sz w:val="24"/>
          <w:szCs w:val="24"/>
        </w:rPr>
        <w:t>.</w:t>
      </w:r>
      <w:r w:rsidRPr="00F5007E">
        <w:rPr>
          <w:rFonts w:ascii="Times New Roman" w:hAnsi="Times New Roman" w:cs="Times New Roman"/>
          <w:sz w:val="24"/>
          <w:szCs w:val="24"/>
        </w:rPr>
        <w:t>223 t/godišnje u 2025. godini. Do povećanja će doći uglavnom zbog proširenja usluge na veći dio općine Prozor Rama, bez obzira na projicirani pad broja stanovnika, te zbog boljeg upr</w:t>
      </w:r>
      <w:r w:rsidR="00F5095B">
        <w:rPr>
          <w:rFonts w:ascii="Times New Roman" w:hAnsi="Times New Roman" w:cs="Times New Roman"/>
          <w:sz w:val="24"/>
          <w:szCs w:val="24"/>
        </w:rPr>
        <w:t>avljanja otpadom na području o</w:t>
      </w:r>
      <w:r w:rsidRPr="00F5007E">
        <w:rPr>
          <w:rFonts w:ascii="Times New Roman" w:hAnsi="Times New Roman" w:cs="Times New Roman"/>
          <w:sz w:val="24"/>
          <w:szCs w:val="24"/>
        </w:rPr>
        <w:t xml:space="preserve">pćine Prozor Rama. </w:t>
      </w:r>
    </w:p>
    <w:p w:rsidR="00083E9F" w:rsidRDefault="00083E9F" w:rsidP="00737391">
      <w:pPr>
        <w:suppressAutoHyphens/>
        <w:spacing w:after="0" w:line="240" w:lineRule="auto"/>
        <w:jc w:val="both"/>
        <w:rPr>
          <w:rFonts w:ascii="Times New Roman" w:eastAsia="Calibri" w:hAnsi="Times New Roman" w:cs="Times New Roman"/>
          <w:sz w:val="24"/>
          <w:szCs w:val="24"/>
          <w:lang w:val="hr-HR" w:eastAsia="ar-SA"/>
        </w:rPr>
      </w:pPr>
    </w:p>
    <w:p w:rsidR="00A408B0" w:rsidRDefault="00D05FA5" w:rsidP="00604AD6">
      <w:pPr>
        <w:pStyle w:val="NoSpacing"/>
        <w:numPr>
          <w:ilvl w:val="0"/>
          <w:numId w:val="20"/>
        </w:numPr>
        <w:rPr>
          <w:b/>
          <w:szCs w:val="24"/>
        </w:rPr>
      </w:pPr>
      <w:r w:rsidRPr="00F5007E">
        <w:rPr>
          <w:b/>
          <w:szCs w:val="24"/>
        </w:rPr>
        <w:t xml:space="preserve">AKTIVNOSTI I </w:t>
      </w:r>
      <w:r w:rsidR="0010393B" w:rsidRPr="00F5007E">
        <w:rPr>
          <w:b/>
          <w:szCs w:val="24"/>
        </w:rPr>
        <w:t>PROJEKTI</w:t>
      </w:r>
      <w:r w:rsidRPr="00F5007E">
        <w:rPr>
          <w:b/>
          <w:szCs w:val="24"/>
        </w:rPr>
        <w:t xml:space="preserve"> NA </w:t>
      </w:r>
      <w:r w:rsidR="0010393B" w:rsidRPr="00F5007E">
        <w:rPr>
          <w:b/>
          <w:szCs w:val="24"/>
        </w:rPr>
        <w:t xml:space="preserve"> ZA</w:t>
      </w:r>
      <w:r w:rsidRPr="00F5007E">
        <w:rPr>
          <w:b/>
          <w:szCs w:val="24"/>
        </w:rPr>
        <w:t>ŠTITI</w:t>
      </w:r>
      <w:r w:rsidR="008D7FBF">
        <w:rPr>
          <w:b/>
          <w:szCs w:val="24"/>
        </w:rPr>
        <w:t xml:space="preserve"> OKOLIŠA</w:t>
      </w:r>
    </w:p>
    <w:p w:rsidR="0094188A" w:rsidRDefault="0094188A" w:rsidP="00737391">
      <w:pPr>
        <w:pStyle w:val="NoSpacing"/>
        <w:rPr>
          <w:b/>
          <w:szCs w:val="24"/>
        </w:rPr>
      </w:pPr>
    </w:p>
    <w:p w:rsidR="00F5095B" w:rsidRDefault="00F5095B" w:rsidP="00604AD6">
      <w:pPr>
        <w:pStyle w:val="NoSpacing"/>
        <w:numPr>
          <w:ilvl w:val="1"/>
          <w:numId w:val="20"/>
        </w:numPr>
        <w:rPr>
          <w:b/>
          <w:szCs w:val="24"/>
        </w:rPr>
      </w:pPr>
      <w:r>
        <w:rPr>
          <w:b/>
          <w:szCs w:val="24"/>
        </w:rPr>
        <w:t>Izgradnja Eko parka sa s</w:t>
      </w:r>
      <w:r w:rsidRPr="00F5007E">
        <w:rPr>
          <w:b/>
          <w:szCs w:val="24"/>
        </w:rPr>
        <w:t>ortirnic</w:t>
      </w:r>
      <w:r>
        <w:rPr>
          <w:b/>
          <w:szCs w:val="24"/>
        </w:rPr>
        <w:t>om</w:t>
      </w:r>
      <w:r w:rsidRPr="00F5007E">
        <w:rPr>
          <w:b/>
          <w:szCs w:val="24"/>
        </w:rPr>
        <w:t xml:space="preserve"> otpada</w:t>
      </w:r>
      <w:r w:rsidR="000E5622">
        <w:rPr>
          <w:b/>
          <w:szCs w:val="24"/>
        </w:rPr>
        <w:t xml:space="preserve"> i reciklažnim dvorištem</w:t>
      </w:r>
    </w:p>
    <w:p w:rsidR="007F254B" w:rsidRPr="00F5007E" w:rsidRDefault="007F254B" w:rsidP="00F5095B">
      <w:pPr>
        <w:pStyle w:val="NoSpacing"/>
        <w:rPr>
          <w:b/>
          <w:szCs w:val="24"/>
        </w:rPr>
      </w:pPr>
    </w:p>
    <w:p w:rsidR="00943235" w:rsidRDefault="00F5095B" w:rsidP="00F5095B">
      <w:pPr>
        <w:pStyle w:val="NoSpacing"/>
        <w:rPr>
          <w:szCs w:val="24"/>
        </w:rPr>
      </w:pPr>
      <w:r w:rsidRPr="00C134D0">
        <w:rPr>
          <w:szCs w:val="24"/>
        </w:rPr>
        <w:t xml:space="preserve">Općinsko vijeće </w:t>
      </w:r>
      <w:r>
        <w:rPr>
          <w:szCs w:val="24"/>
        </w:rPr>
        <w:t>Prozor – Rama na svojoj je sjednici održanoj 30.5.2020. donijelo Odluku o izgradnji reciklažnog dvorišta i sortirnice otpada u općini Prozor – Rama (objavljeno u Službenom glasniku Općine Prozor – Rama, broj: 2/20). Ovom Odlukom pokrenut je postupak izg</w:t>
      </w:r>
      <w:r w:rsidR="00DF55E2">
        <w:rPr>
          <w:szCs w:val="24"/>
        </w:rPr>
        <w:t xml:space="preserve">radnje i opremanja reciklažnog </w:t>
      </w:r>
      <w:r>
        <w:rPr>
          <w:szCs w:val="24"/>
        </w:rPr>
        <w:t>dvorišta i sortirnice otpada, određena je lokacija za izgradnju postrojenja te zadužen JKP Vodograd d.o.o. za realizaciju aktivnosti izgradnje i opremanja predmetnog objekta. Procedura odabira tehnologije, kreiranje projektn</w:t>
      </w:r>
      <w:r w:rsidR="00FD4601">
        <w:rPr>
          <w:szCs w:val="24"/>
        </w:rPr>
        <w:t>og zadatka i provedbu procedure</w:t>
      </w:r>
      <w:r>
        <w:rPr>
          <w:szCs w:val="24"/>
        </w:rPr>
        <w:t xml:space="preserve"> javne nabavke predmetnog postrojenja time je u</w:t>
      </w:r>
      <w:r w:rsidR="00FD4601">
        <w:rPr>
          <w:szCs w:val="24"/>
        </w:rPr>
        <w:t xml:space="preserve">pućena na JKP Vodograd d.o.o, koji </w:t>
      </w:r>
      <w:r w:rsidRPr="00C134D0">
        <w:rPr>
          <w:szCs w:val="24"/>
          <w:lang w:val="hr-HR"/>
        </w:rPr>
        <w:t>je proveo otvoreni postupak javne nabave: „Projektiranje, izgradnje, isporuka, ugradnja i puštanje u rad postrojenja za industrijsku reciklažu miješanog otpada kapaciteta do 3t/h</w:t>
      </w:r>
      <w:r w:rsidR="00B50E84">
        <w:rPr>
          <w:szCs w:val="24"/>
          <w:lang w:val="hr-HR"/>
        </w:rPr>
        <w:t>, reciklaža 8 vrsta sirovina/RDF</w:t>
      </w:r>
      <w:r w:rsidRPr="00C134D0">
        <w:rPr>
          <w:szCs w:val="24"/>
          <w:lang w:val="hr-HR"/>
        </w:rPr>
        <w:t xml:space="preserve"> goriva za cementare po sistemu ključ u ruke“, te potpisali 27.11 2019. godine  Ugovor sa TEHNIX d.o.o Donji Kraljevac, Hrvatska.</w:t>
      </w:r>
      <w:r>
        <w:rPr>
          <w:szCs w:val="24"/>
          <w:lang w:val="hr-HR"/>
        </w:rPr>
        <w:t xml:space="preserve"> Vrijednost ugovora je </w:t>
      </w:r>
      <w:r w:rsidR="002F69C4">
        <w:rPr>
          <w:szCs w:val="24"/>
        </w:rPr>
        <w:t>2.231.602,03 KM, bez PDV-a</w:t>
      </w:r>
      <w:r w:rsidR="00943235">
        <w:rPr>
          <w:szCs w:val="24"/>
        </w:rPr>
        <w:t>.</w:t>
      </w:r>
      <w:r w:rsidR="00FD4601">
        <w:rPr>
          <w:szCs w:val="24"/>
        </w:rPr>
        <w:t xml:space="preserve"> </w:t>
      </w:r>
    </w:p>
    <w:p w:rsidR="00943235" w:rsidRDefault="00FD4601" w:rsidP="00F5095B">
      <w:pPr>
        <w:pStyle w:val="NoSpacing"/>
        <w:rPr>
          <w:szCs w:val="24"/>
        </w:rPr>
      </w:pPr>
      <w:r>
        <w:rPr>
          <w:szCs w:val="24"/>
        </w:rPr>
        <w:t>D</w:t>
      </w:r>
      <w:r w:rsidR="002F69C4">
        <w:rPr>
          <w:szCs w:val="24"/>
        </w:rPr>
        <w:t xml:space="preserve">rugi projekt sa istim izvođačem jest projekt „Izgradnja kompostane“ čija je </w:t>
      </w:r>
      <w:r w:rsidR="00943235">
        <w:rPr>
          <w:szCs w:val="24"/>
        </w:rPr>
        <w:t xml:space="preserve">ugovorena </w:t>
      </w:r>
      <w:r w:rsidR="002F69C4">
        <w:rPr>
          <w:szCs w:val="24"/>
        </w:rPr>
        <w:t>vrijed</w:t>
      </w:r>
      <w:r w:rsidR="00943235">
        <w:rPr>
          <w:szCs w:val="24"/>
        </w:rPr>
        <w:t>nost 1.966.587,00 KM plus PDV. Tehničku specifikaciju projekta čini:</w:t>
      </w:r>
    </w:p>
    <w:p w:rsidR="00943235" w:rsidRDefault="00943235" w:rsidP="00943235">
      <w:pPr>
        <w:pStyle w:val="NoSpacing"/>
        <w:numPr>
          <w:ilvl w:val="0"/>
          <w:numId w:val="11"/>
        </w:numPr>
        <w:rPr>
          <w:szCs w:val="24"/>
        </w:rPr>
      </w:pPr>
      <w:r>
        <w:rPr>
          <w:szCs w:val="24"/>
        </w:rPr>
        <w:t>objekt (metalna konstrukcija i paneli) tlocrtnih dimenzija 48 m x 16 m,</w:t>
      </w:r>
    </w:p>
    <w:p w:rsidR="00943235" w:rsidRDefault="00943235" w:rsidP="00943235">
      <w:pPr>
        <w:pStyle w:val="NoSpacing"/>
        <w:numPr>
          <w:ilvl w:val="0"/>
          <w:numId w:val="11"/>
        </w:numPr>
        <w:rPr>
          <w:szCs w:val="24"/>
        </w:rPr>
      </w:pPr>
      <w:r>
        <w:rPr>
          <w:szCs w:val="24"/>
        </w:rPr>
        <w:t>postrojenje za bioreaktorsko kompostiranje te pr</w:t>
      </w:r>
      <w:r w:rsidR="006A345C">
        <w:rPr>
          <w:szCs w:val="24"/>
        </w:rPr>
        <w:t>o</w:t>
      </w:r>
      <w:r>
        <w:rPr>
          <w:szCs w:val="24"/>
        </w:rPr>
        <w:t>izvodnju eko komposta sa slijedećim:</w:t>
      </w:r>
    </w:p>
    <w:p w:rsidR="00943235" w:rsidRDefault="00943235" w:rsidP="00943235">
      <w:pPr>
        <w:pStyle w:val="NoSpacing"/>
        <w:numPr>
          <w:ilvl w:val="1"/>
          <w:numId w:val="11"/>
        </w:numPr>
        <w:rPr>
          <w:szCs w:val="24"/>
        </w:rPr>
      </w:pPr>
      <w:r>
        <w:rPr>
          <w:szCs w:val="24"/>
        </w:rPr>
        <w:t>stroj za usitnjavanje krupnog zelenog otpada,</w:t>
      </w:r>
    </w:p>
    <w:p w:rsidR="00943235" w:rsidRDefault="00943235" w:rsidP="00943235">
      <w:pPr>
        <w:pStyle w:val="NoSpacing"/>
        <w:numPr>
          <w:ilvl w:val="1"/>
          <w:numId w:val="11"/>
        </w:numPr>
        <w:rPr>
          <w:szCs w:val="24"/>
        </w:rPr>
      </w:pPr>
      <w:r>
        <w:rPr>
          <w:szCs w:val="24"/>
        </w:rPr>
        <w:t>stroj za prevrtanje brazdi i obradu bio mase,</w:t>
      </w:r>
    </w:p>
    <w:p w:rsidR="00943235" w:rsidRDefault="00943235" w:rsidP="00943235">
      <w:pPr>
        <w:pStyle w:val="NoSpacing"/>
        <w:numPr>
          <w:ilvl w:val="1"/>
          <w:numId w:val="11"/>
        </w:numPr>
        <w:rPr>
          <w:szCs w:val="24"/>
        </w:rPr>
      </w:pPr>
      <w:r>
        <w:rPr>
          <w:szCs w:val="24"/>
        </w:rPr>
        <w:t>stroj za prosijavanje komposta,</w:t>
      </w:r>
    </w:p>
    <w:p w:rsidR="00943235" w:rsidRDefault="00943235" w:rsidP="00943235">
      <w:pPr>
        <w:pStyle w:val="NoSpacing"/>
        <w:numPr>
          <w:ilvl w:val="1"/>
          <w:numId w:val="11"/>
        </w:numPr>
        <w:rPr>
          <w:szCs w:val="24"/>
        </w:rPr>
      </w:pPr>
      <w:r>
        <w:rPr>
          <w:szCs w:val="24"/>
        </w:rPr>
        <w:t>radni stroj za manipulaciju bio masom,</w:t>
      </w:r>
    </w:p>
    <w:p w:rsidR="00943235" w:rsidRDefault="00943235" w:rsidP="00943235">
      <w:pPr>
        <w:pStyle w:val="NoSpacing"/>
        <w:numPr>
          <w:ilvl w:val="1"/>
          <w:numId w:val="11"/>
        </w:numPr>
        <w:rPr>
          <w:szCs w:val="24"/>
        </w:rPr>
      </w:pPr>
      <w:r>
        <w:rPr>
          <w:szCs w:val="24"/>
        </w:rPr>
        <w:t>postrojenje za doziranje komposta i sipkih materijala,</w:t>
      </w:r>
    </w:p>
    <w:p w:rsidR="00943235" w:rsidRDefault="00943235" w:rsidP="00943235">
      <w:pPr>
        <w:pStyle w:val="NoSpacing"/>
        <w:numPr>
          <w:ilvl w:val="1"/>
          <w:numId w:val="11"/>
        </w:numPr>
        <w:rPr>
          <w:szCs w:val="24"/>
        </w:rPr>
      </w:pPr>
      <w:r>
        <w:rPr>
          <w:szCs w:val="24"/>
        </w:rPr>
        <w:t xml:space="preserve">laboratorijska oprema, </w:t>
      </w:r>
    </w:p>
    <w:p w:rsidR="00943235" w:rsidRDefault="00943235" w:rsidP="00943235">
      <w:pPr>
        <w:pStyle w:val="NoSpacing"/>
        <w:numPr>
          <w:ilvl w:val="1"/>
          <w:numId w:val="11"/>
        </w:numPr>
        <w:rPr>
          <w:szCs w:val="24"/>
        </w:rPr>
      </w:pPr>
      <w:r>
        <w:rPr>
          <w:szCs w:val="24"/>
        </w:rPr>
        <w:t>tehnološka aerobna oprema za tehnološke vode,</w:t>
      </w:r>
    </w:p>
    <w:p w:rsidR="00943235" w:rsidRDefault="00943235" w:rsidP="00943235">
      <w:pPr>
        <w:pStyle w:val="NoSpacing"/>
        <w:numPr>
          <w:ilvl w:val="1"/>
          <w:numId w:val="11"/>
        </w:numPr>
        <w:rPr>
          <w:szCs w:val="24"/>
        </w:rPr>
      </w:pPr>
      <w:r>
        <w:rPr>
          <w:szCs w:val="24"/>
        </w:rPr>
        <w:t>mobilna naftna pumpa,</w:t>
      </w:r>
    </w:p>
    <w:p w:rsidR="00943235" w:rsidRDefault="00943235" w:rsidP="00943235">
      <w:pPr>
        <w:pStyle w:val="NoSpacing"/>
        <w:numPr>
          <w:ilvl w:val="1"/>
          <w:numId w:val="11"/>
        </w:numPr>
        <w:rPr>
          <w:szCs w:val="24"/>
        </w:rPr>
      </w:pPr>
      <w:r>
        <w:rPr>
          <w:szCs w:val="24"/>
        </w:rPr>
        <w:t>laboratorijski skladišni kontejner,</w:t>
      </w:r>
    </w:p>
    <w:p w:rsidR="00943235" w:rsidRDefault="00943235" w:rsidP="00943235">
      <w:pPr>
        <w:pStyle w:val="NoSpacing"/>
        <w:numPr>
          <w:ilvl w:val="1"/>
          <w:numId w:val="11"/>
        </w:numPr>
        <w:rPr>
          <w:szCs w:val="24"/>
        </w:rPr>
      </w:pPr>
      <w:r>
        <w:rPr>
          <w:szCs w:val="24"/>
        </w:rPr>
        <w:t>sanitarni kontejner,</w:t>
      </w:r>
    </w:p>
    <w:p w:rsidR="00943235" w:rsidRDefault="00943235" w:rsidP="00943235">
      <w:pPr>
        <w:pStyle w:val="NoSpacing"/>
        <w:numPr>
          <w:ilvl w:val="1"/>
          <w:numId w:val="11"/>
        </w:numPr>
        <w:rPr>
          <w:szCs w:val="24"/>
        </w:rPr>
      </w:pPr>
      <w:r>
        <w:rPr>
          <w:szCs w:val="24"/>
        </w:rPr>
        <w:t>ostalo: razvodni elektro ormar, alat za održavanje, instalacije, informatička oprema,</w:t>
      </w:r>
    </w:p>
    <w:p w:rsidR="00B678E1" w:rsidRDefault="002F69C4" w:rsidP="00F5095B">
      <w:pPr>
        <w:pStyle w:val="NoSpacing"/>
        <w:rPr>
          <w:szCs w:val="24"/>
        </w:rPr>
      </w:pPr>
      <w:r>
        <w:rPr>
          <w:szCs w:val="24"/>
        </w:rPr>
        <w:lastRenderedPageBreak/>
        <w:t>Osim izgradnje i opremanja objekata sortirnice i kompostane, značajni su i građevni radovi na pripremi terena za izgradnju objekata i izgradnji putne i vodovodne infrastrukture. Pr</w:t>
      </w:r>
      <w:r w:rsidR="0014477D">
        <w:rPr>
          <w:szCs w:val="24"/>
        </w:rPr>
        <w:t>o</w:t>
      </w:r>
      <w:r>
        <w:rPr>
          <w:szCs w:val="24"/>
        </w:rPr>
        <w:t>jekte sortirni</w:t>
      </w:r>
      <w:r w:rsidR="0014477D">
        <w:rPr>
          <w:szCs w:val="24"/>
        </w:rPr>
        <w:t xml:space="preserve">ce i kompostane </w:t>
      </w:r>
      <w:r>
        <w:rPr>
          <w:szCs w:val="24"/>
        </w:rPr>
        <w:t xml:space="preserve">provodi JKP „Vodograd“ a sredstva za njihovu realizaciju </w:t>
      </w:r>
      <w:r w:rsidR="0014477D">
        <w:rPr>
          <w:szCs w:val="24"/>
        </w:rPr>
        <w:t>osigurava Općina kroz proračunsku stavku</w:t>
      </w:r>
      <w:r w:rsidR="007F254B">
        <w:rPr>
          <w:szCs w:val="24"/>
        </w:rPr>
        <w:t>.</w:t>
      </w:r>
    </w:p>
    <w:p w:rsidR="00A428A9" w:rsidRPr="00A428A9" w:rsidRDefault="00FD4601" w:rsidP="00FD4601">
      <w:pPr>
        <w:pStyle w:val="NoSpacing"/>
        <w:rPr>
          <w:szCs w:val="24"/>
          <w:lang w:val="hr-HR"/>
        </w:rPr>
      </w:pPr>
      <w:r w:rsidRPr="00B43002">
        <w:rPr>
          <w:szCs w:val="24"/>
          <w:lang w:val="hr-HR"/>
        </w:rPr>
        <w:t>Svrha izgradnje sortirnice otpada je zakonito gospodarenje otpadom u općini Prozor – Rama,</w:t>
      </w:r>
      <w:r>
        <w:rPr>
          <w:szCs w:val="24"/>
          <w:lang w:val="hr-HR"/>
        </w:rPr>
        <w:t xml:space="preserve"> </w:t>
      </w:r>
      <w:r w:rsidRPr="00F5007E">
        <w:rPr>
          <w:szCs w:val="24"/>
          <w:lang w:val="hr-HR"/>
        </w:rPr>
        <w:t>iskorištavanje dijela korisnih komponenti</w:t>
      </w:r>
      <w:r w:rsidR="00073BB2">
        <w:rPr>
          <w:szCs w:val="24"/>
          <w:lang w:val="hr-HR"/>
        </w:rPr>
        <w:t xml:space="preserve"> iz otpada što  rezultira</w:t>
      </w:r>
      <w:r>
        <w:rPr>
          <w:szCs w:val="24"/>
          <w:lang w:val="hr-HR"/>
        </w:rPr>
        <w:t xml:space="preserve"> </w:t>
      </w:r>
      <w:r w:rsidRPr="00F5007E">
        <w:rPr>
          <w:szCs w:val="24"/>
          <w:lang w:val="hr-HR"/>
        </w:rPr>
        <w:t>smanjenje</w:t>
      </w:r>
      <w:r>
        <w:rPr>
          <w:szCs w:val="24"/>
          <w:lang w:val="hr-HR"/>
        </w:rPr>
        <w:t>m</w:t>
      </w:r>
      <w:r w:rsidRPr="00F5007E">
        <w:rPr>
          <w:szCs w:val="24"/>
          <w:lang w:val="hr-HR"/>
        </w:rPr>
        <w:t xml:space="preserve"> ukupne količine otpada za konačno odlaganje, </w:t>
      </w:r>
      <w:r w:rsidRPr="00A428A9">
        <w:rPr>
          <w:szCs w:val="24"/>
          <w:lang w:val="hr-HR"/>
        </w:rPr>
        <w:t xml:space="preserve">koji će se odlagati na nekoj od sanitarnih deponija (sanitarnih odlagališta) u okruženju. </w:t>
      </w:r>
    </w:p>
    <w:p w:rsidR="00073BB2" w:rsidRDefault="00073BB2" w:rsidP="00FD4601">
      <w:pPr>
        <w:pStyle w:val="NoSpacing"/>
        <w:rPr>
          <w:szCs w:val="24"/>
        </w:rPr>
      </w:pPr>
    </w:p>
    <w:p w:rsidR="00B55CD2" w:rsidRPr="00B97BD5" w:rsidRDefault="00D342FF" w:rsidP="00737391">
      <w:pPr>
        <w:pStyle w:val="NoSpacing"/>
        <w:rPr>
          <w:b/>
          <w:szCs w:val="24"/>
        </w:rPr>
      </w:pPr>
      <w:r w:rsidRPr="00B97BD5">
        <w:rPr>
          <w:b/>
          <w:szCs w:val="24"/>
        </w:rPr>
        <w:t>Fondu</w:t>
      </w:r>
      <w:r w:rsidR="00771147" w:rsidRPr="00B97BD5">
        <w:rPr>
          <w:b/>
          <w:szCs w:val="24"/>
        </w:rPr>
        <w:t xml:space="preserve"> za zaštitu okoliš</w:t>
      </w:r>
      <w:r w:rsidR="003875B5" w:rsidRPr="00B97BD5">
        <w:rPr>
          <w:b/>
          <w:szCs w:val="24"/>
        </w:rPr>
        <w:t>a HNŽ/K</w:t>
      </w:r>
      <w:r w:rsidR="000F1DF9" w:rsidRPr="00B97BD5">
        <w:rPr>
          <w:b/>
          <w:szCs w:val="24"/>
        </w:rPr>
        <w:t xml:space="preserve"> </w:t>
      </w:r>
      <w:r w:rsidR="00800B73">
        <w:rPr>
          <w:b/>
          <w:szCs w:val="24"/>
        </w:rPr>
        <w:t>apliciran je</w:t>
      </w:r>
      <w:r w:rsidR="00D42A5F" w:rsidRPr="00B97BD5">
        <w:rPr>
          <w:b/>
          <w:szCs w:val="24"/>
        </w:rPr>
        <w:t xml:space="preserve"> projektni prijedlog</w:t>
      </w:r>
      <w:r w:rsidR="00C85B0B" w:rsidRPr="00B97BD5">
        <w:rPr>
          <w:b/>
          <w:szCs w:val="24"/>
        </w:rPr>
        <w:t>:</w:t>
      </w:r>
    </w:p>
    <w:p w:rsidR="005B2E8C" w:rsidRDefault="000A0CA4" w:rsidP="0039290B">
      <w:pPr>
        <w:pStyle w:val="NoSpacing"/>
        <w:rPr>
          <w:b/>
          <w:szCs w:val="24"/>
        </w:rPr>
      </w:pPr>
      <w:r w:rsidRPr="00B97BD5">
        <w:rPr>
          <w:b/>
          <w:szCs w:val="24"/>
        </w:rPr>
        <w:t>Izgradnja vodozahvata (kap</w:t>
      </w:r>
      <w:r w:rsidR="005C556B">
        <w:rPr>
          <w:b/>
          <w:szCs w:val="24"/>
        </w:rPr>
        <w:t>taže) izvora Krupić i vodospreme</w:t>
      </w:r>
    </w:p>
    <w:p w:rsidR="00604AD6" w:rsidRPr="00B97BD5" w:rsidRDefault="00604AD6" w:rsidP="0039290B">
      <w:pPr>
        <w:pStyle w:val="NoSpacing"/>
        <w:rPr>
          <w:b/>
          <w:szCs w:val="24"/>
        </w:rPr>
      </w:pPr>
    </w:p>
    <w:p w:rsidR="00D42A5F" w:rsidRDefault="00D42A5F" w:rsidP="00D42A5F">
      <w:pPr>
        <w:pStyle w:val="NoSpacing"/>
        <w:rPr>
          <w:szCs w:val="24"/>
        </w:rPr>
      </w:pPr>
      <w:r w:rsidRPr="00B97BD5">
        <w:rPr>
          <w:szCs w:val="24"/>
        </w:rPr>
        <w:t>U sklopu Javnog poziva za dodjelu sredstava za realizaciju programa, projekata i sličnih aktivnosti iz područja zaštite okoliša za 2024. godinu aplicirali Fondu za zaštitu okoliša F BiH projektni prijedlog - Izgradnja vodozahvata (kaptaže) izvora Krupić i vodospreme.</w:t>
      </w:r>
    </w:p>
    <w:p w:rsidR="00B97BD5" w:rsidRPr="00713229" w:rsidRDefault="00B97BD5" w:rsidP="00B97BD5">
      <w:pPr>
        <w:spacing w:after="0" w:line="240" w:lineRule="auto"/>
        <w:jc w:val="both"/>
        <w:rPr>
          <w:rFonts w:ascii="Times New Roman" w:eastAsia="Calibri" w:hAnsi="Times New Roman" w:cs="Times New Roman"/>
          <w:sz w:val="24"/>
          <w:szCs w:val="24"/>
        </w:rPr>
      </w:pPr>
      <w:r w:rsidRPr="00713229">
        <w:rPr>
          <w:rFonts w:ascii="Times New Roman" w:eastAsia="Calibri" w:hAnsi="Times New Roman" w:cs="Times New Roman"/>
          <w:sz w:val="24"/>
          <w:szCs w:val="24"/>
        </w:rPr>
        <w:t>Od strane Investitora postavljen je projektni zadatak da se izvr</w:t>
      </w:r>
      <w:r>
        <w:rPr>
          <w:rFonts w:ascii="Times New Roman" w:eastAsia="Calibri" w:hAnsi="Times New Roman" w:cs="Times New Roman"/>
          <w:sz w:val="24"/>
          <w:szCs w:val="24"/>
        </w:rPr>
        <w:t xml:space="preserve">ši rekonstrukcija sa dogradnjom </w:t>
      </w:r>
      <w:r w:rsidRPr="00713229">
        <w:rPr>
          <w:rFonts w:ascii="Times New Roman" w:eastAsia="Calibri" w:hAnsi="Times New Roman" w:cs="Times New Roman"/>
          <w:sz w:val="24"/>
          <w:szCs w:val="24"/>
        </w:rPr>
        <w:t>postojećeg vodozahvata.</w:t>
      </w:r>
      <w:r>
        <w:rPr>
          <w:rFonts w:ascii="Times New Roman" w:eastAsia="Calibri" w:hAnsi="Times New Roman" w:cs="Times New Roman"/>
          <w:sz w:val="24"/>
          <w:szCs w:val="24"/>
        </w:rPr>
        <w:t xml:space="preserve"> </w:t>
      </w:r>
      <w:r w:rsidRPr="00713229">
        <w:rPr>
          <w:rFonts w:ascii="Times New Roman" w:eastAsia="Calibri" w:hAnsi="Times New Roman" w:cs="Times New Roman"/>
          <w:sz w:val="24"/>
          <w:szCs w:val="24"/>
        </w:rPr>
        <w:t>Predmetna parcela nalazi se u naselju Perići parcela K.Č. 18-27 K.O. PROZOR II, općina Prozor Rama.</w:t>
      </w:r>
    </w:p>
    <w:p w:rsidR="00B97BD5" w:rsidRPr="00B97BD5" w:rsidRDefault="00B97BD5" w:rsidP="00B97BD5">
      <w:pPr>
        <w:spacing w:after="0" w:line="240" w:lineRule="auto"/>
        <w:jc w:val="both"/>
        <w:rPr>
          <w:rFonts w:ascii="Times New Roman" w:eastAsia="Calibri" w:hAnsi="Times New Roman" w:cs="Times New Roman"/>
          <w:sz w:val="24"/>
          <w:szCs w:val="24"/>
        </w:rPr>
      </w:pPr>
      <w:r w:rsidRPr="00713229">
        <w:rPr>
          <w:rFonts w:ascii="Times New Roman" w:eastAsia="Calibri" w:hAnsi="Times New Roman" w:cs="Times New Roman"/>
          <w:sz w:val="24"/>
          <w:szCs w:val="24"/>
        </w:rPr>
        <w:t>Planirana građevina projektirana je kao slobodno stojeća građevina u otvorenom načinu gradnje. Građevina je planirana na zadatoj građevinskoj parceli prema važećim propisima. Na predmetnoj parceli nalazi se stari vodozahvat koji je napravljen prije 50 godina. Postojeći vodozahvat ne zadovoljava nove potrebe općine Prozor Rama. Izvorište Krupić je osnovno izvorište općine Prozor Rama. Postojeće izvorište ne može se direktno sanirati,</w:t>
      </w:r>
      <w:r w:rsidR="00B50E84">
        <w:rPr>
          <w:rFonts w:ascii="Times New Roman" w:eastAsia="Calibri" w:hAnsi="Times New Roman" w:cs="Times New Roman"/>
          <w:sz w:val="24"/>
          <w:szCs w:val="24"/>
        </w:rPr>
        <w:t xml:space="preserve"> jer će doći do prekida opskrbe</w:t>
      </w:r>
      <w:r w:rsidRPr="00713229">
        <w:rPr>
          <w:rFonts w:ascii="Times New Roman" w:eastAsia="Calibri" w:hAnsi="Times New Roman" w:cs="Times New Roman"/>
          <w:sz w:val="24"/>
          <w:szCs w:val="24"/>
        </w:rPr>
        <w:t xml:space="preserve"> vodom. Jedino rješenje je rekonstrukcija postojećeg izvora sa dogradnjom novog vodozahvata. Nakon čega se može uraditi sanacija postojećeg vodozahvata. </w:t>
      </w:r>
    </w:p>
    <w:p w:rsidR="00B97BD5" w:rsidRPr="00B97BD5" w:rsidRDefault="00D42A5F" w:rsidP="0039290B">
      <w:pPr>
        <w:pStyle w:val="NoSpacing"/>
        <w:rPr>
          <w:i/>
          <w:szCs w:val="24"/>
        </w:rPr>
      </w:pPr>
      <w:r w:rsidRPr="00B97BD5">
        <w:rPr>
          <w:i/>
          <w:szCs w:val="24"/>
        </w:rPr>
        <w:t>Projekt nije dobio potpo</w:t>
      </w:r>
      <w:r w:rsidR="00B97BD5" w:rsidRPr="00B97BD5">
        <w:rPr>
          <w:i/>
          <w:szCs w:val="24"/>
        </w:rPr>
        <w:t>ru za sufinanciranje od Fonda za zaštitu okoliša F BiH.</w:t>
      </w:r>
    </w:p>
    <w:p w:rsidR="000A0CA4" w:rsidRDefault="000A0CA4" w:rsidP="0039290B">
      <w:pPr>
        <w:pStyle w:val="NoSpacing"/>
        <w:rPr>
          <w:b/>
          <w:sz w:val="22"/>
        </w:rPr>
      </w:pPr>
    </w:p>
    <w:p w:rsidR="000A0CA4" w:rsidRPr="00B97BD5" w:rsidRDefault="00D42A5F" w:rsidP="0039290B">
      <w:pPr>
        <w:pStyle w:val="NoSpacing"/>
        <w:rPr>
          <w:b/>
          <w:szCs w:val="24"/>
        </w:rPr>
      </w:pPr>
      <w:r w:rsidRPr="00B97BD5">
        <w:rPr>
          <w:b/>
          <w:szCs w:val="24"/>
        </w:rPr>
        <w:t>Federalnom ministarstvu okoliša</w:t>
      </w:r>
      <w:r w:rsidR="00800B73">
        <w:rPr>
          <w:b/>
          <w:szCs w:val="24"/>
        </w:rPr>
        <w:t xml:space="preserve"> i turizma HNŽ/K apliciran je </w:t>
      </w:r>
      <w:r w:rsidRPr="00B97BD5">
        <w:rPr>
          <w:b/>
          <w:szCs w:val="24"/>
        </w:rPr>
        <w:t>projektni prijedlog:</w:t>
      </w:r>
    </w:p>
    <w:p w:rsidR="003B7128" w:rsidRDefault="000A0CA4" w:rsidP="0039290B">
      <w:pPr>
        <w:pStyle w:val="NoSpacing"/>
        <w:rPr>
          <w:b/>
          <w:szCs w:val="24"/>
        </w:rPr>
      </w:pPr>
      <w:r w:rsidRPr="00EB4F40">
        <w:rPr>
          <w:b/>
          <w:szCs w:val="24"/>
        </w:rPr>
        <w:t>Sanaci</w:t>
      </w:r>
      <w:r w:rsidR="005C556B">
        <w:rPr>
          <w:b/>
          <w:szCs w:val="24"/>
        </w:rPr>
        <w:t>ja deponije Duška kosa (II faza)</w:t>
      </w:r>
    </w:p>
    <w:p w:rsidR="00604AD6" w:rsidRPr="00EB4F40" w:rsidRDefault="00604AD6" w:rsidP="0039290B">
      <w:pPr>
        <w:pStyle w:val="NoSpacing"/>
        <w:rPr>
          <w:b/>
          <w:szCs w:val="24"/>
        </w:rPr>
      </w:pPr>
    </w:p>
    <w:p w:rsidR="00EB4F40" w:rsidRPr="00EB4F40" w:rsidRDefault="00EB4F40" w:rsidP="00EB4F40">
      <w:pPr>
        <w:pStyle w:val="NoSpacing"/>
        <w:rPr>
          <w:szCs w:val="24"/>
        </w:rPr>
      </w:pPr>
      <w:r w:rsidRPr="00EB4F40">
        <w:rPr>
          <w:szCs w:val="24"/>
        </w:rPr>
        <w:t>U sklopu Javnog poziva za odabir korisnika sredstava „Tekući transferi drugim razinama vlasti i fondovima - Akcioni plan Strategije okoliša za 2024. godinu aplicirali Federalnom ministarstvu okoliša i turizma projektni prijedlog: Sanacija deponije Duška kosa (II faza).</w:t>
      </w:r>
    </w:p>
    <w:p w:rsidR="00EB4F40" w:rsidRPr="00EB4F40" w:rsidRDefault="00EB4F40" w:rsidP="00EB4F40">
      <w:pPr>
        <w:pStyle w:val="NoSpacing"/>
        <w:rPr>
          <w:szCs w:val="24"/>
        </w:rPr>
      </w:pPr>
      <w:r w:rsidRPr="00EB4F40">
        <w:rPr>
          <w:szCs w:val="24"/>
        </w:rPr>
        <w:t>Cilj projekta je sanacija deponije komunalnog otpada Duška kosa,  koju povremeno koristi javno komunalno poduzeće za odlaganje otpada od 1961. godine zato što ne postoji regionalna deponija.</w:t>
      </w:r>
    </w:p>
    <w:p w:rsidR="00EB4F40" w:rsidRPr="00EB4F40" w:rsidRDefault="00EB4F40" w:rsidP="00EB4F40">
      <w:pPr>
        <w:pStyle w:val="NoSpacing"/>
        <w:rPr>
          <w:szCs w:val="24"/>
        </w:rPr>
      </w:pPr>
      <w:r w:rsidRPr="00EB4F40">
        <w:rPr>
          <w:szCs w:val="24"/>
        </w:rPr>
        <w:t>Očekivani rezultatu su:</w:t>
      </w:r>
    </w:p>
    <w:p w:rsidR="00EB4F40" w:rsidRPr="00EB4F40" w:rsidRDefault="00EB4F40" w:rsidP="00EB4F40">
      <w:pPr>
        <w:pStyle w:val="NoSpacing"/>
        <w:rPr>
          <w:szCs w:val="24"/>
        </w:rPr>
      </w:pPr>
      <w:r w:rsidRPr="00EB4F40">
        <w:rPr>
          <w:szCs w:val="24"/>
        </w:rPr>
        <w:t>-Sanirana lokal</w:t>
      </w:r>
      <w:r w:rsidR="003155FC">
        <w:rPr>
          <w:szCs w:val="24"/>
        </w:rPr>
        <w:t>na deponija Duška kosa (II faza)</w:t>
      </w:r>
    </w:p>
    <w:p w:rsidR="00EB4F40" w:rsidRPr="00EB4F40" w:rsidRDefault="00EB4F40" w:rsidP="00EB4F40">
      <w:pPr>
        <w:pStyle w:val="NoSpacing"/>
        <w:rPr>
          <w:szCs w:val="24"/>
        </w:rPr>
      </w:pPr>
      <w:r w:rsidRPr="00EB4F40">
        <w:rPr>
          <w:szCs w:val="24"/>
        </w:rPr>
        <w:t>-Urađeni  ozelenjeni drveni koševi</w:t>
      </w:r>
    </w:p>
    <w:p w:rsidR="00EB4F40" w:rsidRPr="00EB4F40" w:rsidRDefault="00EB4F40" w:rsidP="00EB4F40">
      <w:pPr>
        <w:pStyle w:val="NoSpacing"/>
        <w:rPr>
          <w:szCs w:val="24"/>
        </w:rPr>
      </w:pPr>
      <w:r w:rsidRPr="00EB4F40">
        <w:rPr>
          <w:szCs w:val="24"/>
        </w:rPr>
        <w:t>-Izvedeni radovi hidrosjetve po očišćenim padinama terena</w:t>
      </w:r>
    </w:p>
    <w:p w:rsidR="00EB4F40" w:rsidRPr="00EB4F40" w:rsidRDefault="00EB4F40" w:rsidP="00EB4F40">
      <w:pPr>
        <w:pStyle w:val="NoSpacing"/>
        <w:rPr>
          <w:szCs w:val="24"/>
        </w:rPr>
      </w:pPr>
      <w:r w:rsidRPr="00EB4F40">
        <w:rPr>
          <w:szCs w:val="24"/>
        </w:rPr>
        <w:t>-Uređena deponija kako bi što bolje bio očuvan i zaštićen okoliš</w:t>
      </w:r>
    </w:p>
    <w:p w:rsidR="00EB4F40" w:rsidRPr="00EB4F40" w:rsidRDefault="00EB4F40" w:rsidP="00EB4F40">
      <w:pPr>
        <w:pStyle w:val="NoSpacing"/>
        <w:rPr>
          <w:szCs w:val="24"/>
        </w:rPr>
      </w:pPr>
      <w:r w:rsidRPr="00EB4F40">
        <w:rPr>
          <w:szCs w:val="24"/>
        </w:rPr>
        <w:t>-Smanjen broj divljih odlagališta i deponija, sanacija i zatvaranje iste</w:t>
      </w:r>
    </w:p>
    <w:p w:rsidR="00EB4F40" w:rsidRPr="00EB4F40" w:rsidRDefault="00EB4F40" w:rsidP="00EB4F40">
      <w:pPr>
        <w:pStyle w:val="NoSpacing"/>
        <w:rPr>
          <w:szCs w:val="24"/>
        </w:rPr>
      </w:pPr>
      <w:r w:rsidRPr="00EB4F40">
        <w:rPr>
          <w:szCs w:val="24"/>
        </w:rPr>
        <w:t>- Sav prikupljeni otpad će se nakon saniranja deponije Duška kosa (II faza) odvoziti u sortirnicu otpada, gdje će se otpad sortirati i koristio kao sekundarna sirovina.</w:t>
      </w:r>
    </w:p>
    <w:p w:rsidR="00EB4F40" w:rsidRDefault="00EB4F40" w:rsidP="0039290B">
      <w:pPr>
        <w:pStyle w:val="NoSpacing"/>
        <w:rPr>
          <w:i/>
          <w:szCs w:val="24"/>
        </w:rPr>
      </w:pPr>
      <w:r w:rsidRPr="00EB4F40">
        <w:rPr>
          <w:i/>
          <w:szCs w:val="24"/>
        </w:rPr>
        <w:t>Općina Prozor-Rama je sa Federalnim mini</w:t>
      </w:r>
      <w:r w:rsidR="00800B73">
        <w:rPr>
          <w:i/>
          <w:szCs w:val="24"/>
        </w:rPr>
        <w:t>starstvom okoliša i turizma u s</w:t>
      </w:r>
      <w:r w:rsidRPr="00EB4F40">
        <w:rPr>
          <w:i/>
          <w:szCs w:val="24"/>
        </w:rPr>
        <w:t xml:space="preserve">rpnju 2024. godine potpisala Ugovor za sufinanciranje u iznosu od 60.000,00 </w:t>
      </w:r>
      <w:r w:rsidR="000B5B89">
        <w:rPr>
          <w:i/>
          <w:szCs w:val="24"/>
        </w:rPr>
        <w:t>KM. Projekt je u fazi realizacije.</w:t>
      </w:r>
    </w:p>
    <w:p w:rsidR="00604AD6" w:rsidRDefault="00604AD6" w:rsidP="0039290B">
      <w:pPr>
        <w:pStyle w:val="NoSpacing"/>
        <w:rPr>
          <w:szCs w:val="24"/>
        </w:rPr>
      </w:pPr>
    </w:p>
    <w:p w:rsidR="00D42A5F" w:rsidRDefault="00D42A5F" w:rsidP="0039290B">
      <w:pPr>
        <w:pStyle w:val="NoSpacing"/>
        <w:rPr>
          <w:b/>
          <w:szCs w:val="24"/>
        </w:rPr>
      </w:pPr>
      <w:r w:rsidRPr="00B97BD5">
        <w:rPr>
          <w:b/>
          <w:szCs w:val="24"/>
        </w:rPr>
        <w:t>Ministarstvu trgovine turizma i z</w:t>
      </w:r>
      <w:r w:rsidR="005C556B">
        <w:rPr>
          <w:b/>
          <w:szCs w:val="24"/>
        </w:rPr>
        <w:t>ašt</w:t>
      </w:r>
      <w:r w:rsidR="00134923">
        <w:rPr>
          <w:b/>
          <w:szCs w:val="24"/>
        </w:rPr>
        <w:t>ite okoliša HNŽ/K apliciran je</w:t>
      </w:r>
      <w:r w:rsidR="005C556B">
        <w:rPr>
          <w:b/>
          <w:szCs w:val="24"/>
        </w:rPr>
        <w:t xml:space="preserve"> projektni</w:t>
      </w:r>
      <w:r w:rsidRPr="00B97BD5">
        <w:rPr>
          <w:b/>
          <w:szCs w:val="24"/>
        </w:rPr>
        <w:t xml:space="preserve"> prijedlog:</w:t>
      </w:r>
    </w:p>
    <w:p w:rsidR="000A0CA4" w:rsidRDefault="000A0CA4" w:rsidP="0039290B">
      <w:pPr>
        <w:pStyle w:val="NoSpacing"/>
        <w:rPr>
          <w:b/>
          <w:szCs w:val="24"/>
        </w:rPr>
      </w:pPr>
      <w:r w:rsidRPr="00EB4F40">
        <w:rPr>
          <w:b/>
          <w:szCs w:val="24"/>
        </w:rPr>
        <w:t>Manje otpada za ugodniji okoliš Prozora-Rame</w:t>
      </w:r>
    </w:p>
    <w:p w:rsidR="00800B73" w:rsidRPr="00EB4F40" w:rsidRDefault="00800B73" w:rsidP="0039290B">
      <w:pPr>
        <w:pStyle w:val="NoSpacing"/>
        <w:rPr>
          <w:b/>
          <w:szCs w:val="24"/>
        </w:rPr>
      </w:pPr>
    </w:p>
    <w:p w:rsidR="00EB4F40" w:rsidRDefault="00EB4F40" w:rsidP="00EB4F40">
      <w:pPr>
        <w:spacing w:after="0" w:line="240" w:lineRule="auto"/>
        <w:jc w:val="both"/>
        <w:rPr>
          <w:rFonts w:ascii="Times New Roman" w:hAnsi="Times New Roman"/>
          <w:sz w:val="24"/>
          <w:szCs w:val="24"/>
        </w:rPr>
      </w:pPr>
      <w:r>
        <w:rPr>
          <w:rFonts w:ascii="Times New Roman" w:hAnsi="Times New Roman"/>
          <w:sz w:val="24"/>
          <w:szCs w:val="24"/>
        </w:rPr>
        <w:lastRenderedPageBreak/>
        <w:t>U sklopu javnog poziva za dodjelu financijske potpore jedinicama lokalne samouprave sa područja HNŽ iz sredstava „Transfer nižima razinama vlasti“ utv</w:t>
      </w:r>
      <w:r w:rsidR="00B50E84">
        <w:rPr>
          <w:rFonts w:ascii="Times New Roman" w:hAnsi="Times New Roman"/>
          <w:sz w:val="24"/>
          <w:szCs w:val="24"/>
        </w:rPr>
        <w:t>r</w:t>
      </w:r>
      <w:r>
        <w:rPr>
          <w:rFonts w:ascii="Times New Roman" w:hAnsi="Times New Roman"/>
          <w:sz w:val="24"/>
          <w:szCs w:val="24"/>
        </w:rPr>
        <w:t xml:space="preserve">đenih Proračunom HNŽ za 2024. godinu </w:t>
      </w:r>
      <w:r>
        <w:rPr>
          <w:rFonts w:ascii="Times New Roman" w:hAnsi="Times New Roman"/>
          <w:color w:val="222222"/>
          <w:sz w:val="24"/>
          <w:szCs w:val="24"/>
          <w:shd w:val="clear" w:color="auto" w:fill="FFFFFF"/>
        </w:rPr>
        <w:t xml:space="preserve">aplicirali </w:t>
      </w:r>
      <w:r w:rsidRPr="00800B73">
        <w:rPr>
          <w:rFonts w:ascii="Times New Roman" w:hAnsi="Times New Roman"/>
          <w:color w:val="222222"/>
          <w:sz w:val="24"/>
          <w:szCs w:val="24"/>
          <w:shd w:val="clear" w:color="auto" w:fill="FFFFFF"/>
        </w:rPr>
        <w:t xml:space="preserve">Ministarstvu trgovine, turizma i zaštite okoliša HNŽ/K </w:t>
      </w:r>
      <w:r>
        <w:rPr>
          <w:rFonts w:ascii="Times New Roman" w:hAnsi="Times New Roman"/>
          <w:color w:val="222222"/>
          <w:sz w:val="24"/>
          <w:szCs w:val="24"/>
          <w:shd w:val="clear" w:color="auto" w:fill="FFFFFF"/>
        </w:rPr>
        <w:t>projektni prijedlog – Manje otpada za ugodniji okoliš Prozora-Rame.</w:t>
      </w:r>
    </w:p>
    <w:p w:rsidR="00EB4F40" w:rsidRDefault="00EB4F40" w:rsidP="00EB4F40">
      <w:pPr>
        <w:spacing w:after="0" w:line="240" w:lineRule="auto"/>
        <w:jc w:val="both"/>
        <w:rPr>
          <w:rFonts w:ascii="Times New Roman" w:hAnsi="Times New Roman"/>
          <w:sz w:val="24"/>
          <w:szCs w:val="24"/>
        </w:rPr>
      </w:pPr>
      <w:r>
        <w:rPr>
          <w:rFonts w:ascii="Times New Roman" w:hAnsi="Times New Roman"/>
          <w:sz w:val="24"/>
          <w:szCs w:val="24"/>
        </w:rPr>
        <w:t>Cilj projekta je provedba kampanje za bolji odnos prema otpadu, nabavaka opreme za poboljšano prikupljanje i sortiranje otpada, sanacija i uklanjanje divljih deponija u općini Prozor-Rama, kako bi se što bolje zaštitilo i očuvao okoliš, podigla svijeste građanka  na bolje očuvanje okoliša  i na bolju promociju naše općine.</w:t>
      </w:r>
    </w:p>
    <w:p w:rsidR="00EB4F40" w:rsidRDefault="00EB4F40" w:rsidP="00EB4F40">
      <w:pPr>
        <w:spacing w:after="0" w:line="240" w:lineRule="auto"/>
        <w:jc w:val="both"/>
        <w:rPr>
          <w:rFonts w:ascii="Times New Roman" w:hAnsi="Times New Roman"/>
          <w:sz w:val="24"/>
          <w:szCs w:val="24"/>
        </w:rPr>
      </w:pPr>
      <w:r>
        <w:rPr>
          <w:rFonts w:ascii="Times New Roman" w:hAnsi="Times New Roman"/>
          <w:sz w:val="24"/>
          <w:szCs w:val="24"/>
        </w:rPr>
        <w:t>Planirane aktivnosti projekta su:</w:t>
      </w:r>
    </w:p>
    <w:p w:rsidR="00EB4F40" w:rsidRDefault="00EB4F40" w:rsidP="00EB4F40">
      <w:pPr>
        <w:spacing w:after="0" w:line="240" w:lineRule="auto"/>
        <w:ind w:left="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provedba kampanje za bolji odnos prema otpadnu</w:t>
      </w:r>
    </w:p>
    <w:p w:rsidR="00EB4F40" w:rsidRDefault="00EB4F40" w:rsidP="00EB4F40">
      <w:pPr>
        <w:spacing w:after="0" w:line="240" w:lineRule="auto"/>
        <w:ind w:left="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saniranje postojećih nelegalnih deponija smeća</w:t>
      </w:r>
    </w:p>
    <w:p w:rsidR="00EB4F40" w:rsidRDefault="00EB4F40" w:rsidP="00EB4F40">
      <w:pPr>
        <w:spacing w:after="0" w:line="240" w:lineRule="auto"/>
        <w:ind w:left="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nabavka opreme za poboljšano prikupljanje i sortiranje otpada</w:t>
      </w:r>
    </w:p>
    <w:p w:rsidR="00EB4F40" w:rsidRPr="00B97BD5" w:rsidRDefault="00EB4F40" w:rsidP="00EB4F40">
      <w:pPr>
        <w:spacing w:after="0" w:line="240" w:lineRule="auto"/>
        <w:jc w:val="both"/>
        <w:rPr>
          <w:rFonts w:ascii="Times New Roman" w:hAnsi="Times New Roman"/>
          <w:i/>
          <w:sz w:val="24"/>
          <w:szCs w:val="24"/>
        </w:rPr>
      </w:pPr>
      <w:r w:rsidRPr="00B97BD5">
        <w:rPr>
          <w:rFonts w:ascii="Times New Roman" w:hAnsi="Times New Roman"/>
          <w:i/>
          <w:sz w:val="24"/>
          <w:szCs w:val="24"/>
        </w:rPr>
        <w:t>Općina Prozor-Rama je sa Ministarstvom trgovine, turizma i zaštite okoliša HNŽ/K u listopadu potpisala Ugovor za sufinanciranje projekta Manje otpada za ugodniji okoliš Prozora-Rame u iznosu od 20.000,00 KM</w:t>
      </w:r>
      <w:r w:rsidR="00990F42">
        <w:rPr>
          <w:rFonts w:ascii="Times New Roman" w:hAnsi="Times New Roman"/>
          <w:i/>
          <w:sz w:val="24"/>
          <w:szCs w:val="24"/>
        </w:rPr>
        <w:t>. Projekt je u fazi realizacije.</w:t>
      </w:r>
    </w:p>
    <w:p w:rsidR="00EB18C8" w:rsidRDefault="00EB18C8" w:rsidP="00737391">
      <w:pPr>
        <w:widowControl w:val="0"/>
        <w:shd w:val="clear" w:color="auto" w:fill="FFFFFF"/>
        <w:suppressAutoHyphens/>
        <w:spacing w:after="0" w:line="240" w:lineRule="auto"/>
        <w:jc w:val="both"/>
        <w:rPr>
          <w:rFonts w:ascii="Times New Roman" w:eastAsia="Arial Unicode MS" w:hAnsi="Times New Roman" w:cs="Times New Roman"/>
          <w:bCs/>
          <w:kern w:val="1"/>
          <w:sz w:val="24"/>
          <w:szCs w:val="24"/>
          <w:lang w:val="hr-HR" w:eastAsia="hi-IN" w:bidi="hi-IN"/>
        </w:rPr>
      </w:pPr>
    </w:p>
    <w:p w:rsidR="00A92719" w:rsidRPr="000D09F3" w:rsidRDefault="00B50E84" w:rsidP="00737391">
      <w:pPr>
        <w:widowControl w:val="0"/>
        <w:shd w:val="clear" w:color="auto" w:fill="FFFFFF"/>
        <w:suppressAutoHyphens/>
        <w:spacing w:after="0" w:line="240" w:lineRule="auto"/>
        <w:jc w:val="both"/>
        <w:rPr>
          <w:rFonts w:ascii="Times New Roman" w:eastAsia="Arial Unicode MS" w:hAnsi="Times New Roman" w:cs="Times New Roman"/>
          <w:b/>
          <w:bCs/>
          <w:kern w:val="1"/>
          <w:sz w:val="24"/>
          <w:szCs w:val="24"/>
          <w:lang w:val="hr-HR" w:eastAsia="hi-IN" w:bidi="hi-IN"/>
        </w:rPr>
      </w:pPr>
      <w:r>
        <w:rPr>
          <w:rFonts w:ascii="Times New Roman" w:eastAsia="Arial Unicode MS" w:hAnsi="Times New Roman" w:cs="Times New Roman"/>
          <w:b/>
          <w:bCs/>
          <w:kern w:val="1"/>
          <w:sz w:val="24"/>
          <w:szCs w:val="24"/>
          <w:lang w:val="hr-HR" w:eastAsia="hi-IN" w:bidi="hi-IN"/>
        </w:rPr>
        <w:t xml:space="preserve">Prioriteti i mjere </w:t>
      </w:r>
      <w:r w:rsidR="00A92719" w:rsidRPr="000D09F3">
        <w:rPr>
          <w:rFonts w:ascii="Times New Roman" w:eastAsia="Arial Unicode MS" w:hAnsi="Times New Roman" w:cs="Times New Roman"/>
          <w:b/>
          <w:bCs/>
          <w:kern w:val="1"/>
          <w:sz w:val="24"/>
          <w:szCs w:val="24"/>
          <w:lang w:val="hr-HR" w:eastAsia="hi-IN" w:bidi="hi-IN"/>
        </w:rPr>
        <w:t>predviđene Strategijom razvoja opći</w:t>
      </w:r>
      <w:r w:rsidR="00754DE6" w:rsidRPr="000D09F3">
        <w:rPr>
          <w:rFonts w:ascii="Times New Roman" w:eastAsia="Arial Unicode MS" w:hAnsi="Times New Roman" w:cs="Times New Roman"/>
          <w:b/>
          <w:bCs/>
          <w:kern w:val="1"/>
          <w:sz w:val="24"/>
          <w:szCs w:val="24"/>
          <w:lang w:val="hr-HR" w:eastAsia="hi-IN" w:bidi="hi-IN"/>
        </w:rPr>
        <w:t>ne Prozor-Rama 2022</w:t>
      </w:r>
      <w:r>
        <w:rPr>
          <w:rFonts w:ascii="Times New Roman" w:eastAsia="Arial Unicode MS" w:hAnsi="Times New Roman" w:cs="Times New Roman"/>
          <w:b/>
          <w:bCs/>
          <w:kern w:val="1"/>
          <w:sz w:val="24"/>
          <w:szCs w:val="24"/>
          <w:lang w:val="hr-HR" w:eastAsia="hi-IN" w:bidi="hi-IN"/>
        </w:rPr>
        <w:t>.</w:t>
      </w:r>
      <w:r w:rsidR="00754DE6" w:rsidRPr="000D09F3">
        <w:rPr>
          <w:rFonts w:ascii="Times New Roman" w:eastAsia="Arial Unicode MS" w:hAnsi="Times New Roman" w:cs="Times New Roman"/>
          <w:b/>
          <w:bCs/>
          <w:kern w:val="1"/>
          <w:sz w:val="24"/>
          <w:szCs w:val="24"/>
          <w:lang w:val="hr-HR" w:eastAsia="hi-IN" w:bidi="hi-IN"/>
        </w:rPr>
        <w:t>-2027</w:t>
      </w:r>
      <w:r>
        <w:rPr>
          <w:rFonts w:ascii="Times New Roman" w:eastAsia="Arial Unicode MS" w:hAnsi="Times New Roman" w:cs="Times New Roman"/>
          <w:b/>
          <w:bCs/>
          <w:kern w:val="1"/>
          <w:sz w:val="24"/>
          <w:szCs w:val="24"/>
          <w:lang w:val="hr-HR" w:eastAsia="hi-IN" w:bidi="hi-IN"/>
        </w:rPr>
        <w:t>.</w:t>
      </w:r>
      <w:r w:rsidR="00754DE6" w:rsidRPr="000D09F3">
        <w:rPr>
          <w:rFonts w:ascii="Times New Roman" w:eastAsia="Arial Unicode MS" w:hAnsi="Times New Roman" w:cs="Times New Roman"/>
          <w:b/>
          <w:bCs/>
          <w:kern w:val="1"/>
          <w:sz w:val="24"/>
          <w:szCs w:val="24"/>
          <w:lang w:val="hr-HR" w:eastAsia="hi-IN" w:bidi="hi-IN"/>
        </w:rPr>
        <w:t xml:space="preserve"> godine:</w:t>
      </w:r>
    </w:p>
    <w:tbl>
      <w:tblPr>
        <w:tblStyle w:val="GridTable4-Accent41"/>
        <w:tblW w:w="5199" w:type="pct"/>
        <w:tblLook w:val="00A0" w:firstRow="1" w:lastRow="0" w:firstColumn="1" w:lastColumn="0" w:noHBand="0" w:noVBand="0"/>
      </w:tblPr>
      <w:tblGrid>
        <w:gridCol w:w="3287"/>
        <w:gridCol w:w="6136"/>
      </w:tblGrid>
      <w:tr w:rsidR="000D09F3" w:rsidRPr="0039290B" w:rsidTr="00B50E84">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744" w:type="pct"/>
          </w:tcPr>
          <w:p w:rsidR="000D09F3" w:rsidRPr="0039290B" w:rsidRDefault="000D09F3" w:rsidP="005E4B63">
            <w:pPr>
              <w:spacing w:before="40" w:after="40" w:line="276" w:lineRule="auto"/>
              <w:rPr>
                <w:rFonts w:ascii="Times New Roman" w:eastAsia="Times New Roman" w:hAnsi="Times New Roman"/>
                <w:sz w:val="24"/>
                <w:szCs w:val="24"/>
                <w:lang w:val="hr-HR" w:bidi="en-US"/>
              </w:rPr>
            </w:pPr>
            <w:r w:rsidRPr="0039290B">
              <w:rPr>
                <w:rFonts w:ascii="Times New Roman" w:eastAsia="Times New Roman" w:hAnsi="Times New Roman"/>
                <w:sz w:val="24"/>
                <w:szCs w:val="24"/>
                <w:lang w:val="hr-HR" w:bidi="en-US"/>
              </w:rPr>
              <w:t>Veza sa strateškim ciljem</w:t>
            </w:r>
          </w:p>
        </w:tc>
        <w:tc>
          <w:tcPr>
            <w:cnfStyle w:val="000010000000" w:firstRow="0" w:lastRow="0" w:firstColumn="0" w:lastColumn="0" w:oddVBand="1" w:evenVBand="0" w:oddHBand="0" w:evenHBand="0" w:firstRowFirstColumn="0" w:firstRowLastColumn="0" w:lastRowFirstColumn="0" w:lastRowLastColumn="0"/>
            <w:tcW w:w="3256" w:type="pct"/>
          </w:tcPr>
          <w:p w:rsidR="000D09F3" w:rsidRPr="0039290B" w:rsidRDefault="000D09F3" w:rsidP="005E4B63">
            <w:pPr>
              <w:contextualSpacing/>
              <w:rPr>
                <w:rFonts w:ascii="Times New Roman" w:hAnsi="Times New Roman"/>
                <w:smallCaps/>
                <w:sz w:val="24"/>
                <w:szCs w:val="24"/>
                <w:lang w:val="hr-HR"/>
              </w:rPr>
            </w:pPr>
            <w:r w:rsidRPr="0039290B">
              <w:rPr>
                <w:rFonts w:ascii="Times New Roman" w:hAnsi="Times New Roman"/>
                <w:smallCaps/>
                <w:sz w:val="24"/>
                <w:szCs w:val="24"/>
                <w:lang w:val="hr-HR"/>
              </w:rPr>
              <w:t xml:space="preserve">3. </w:t>
            </w:r>
            <w:r w:rsidRPr="0039290B">
              <w:rPr>
                <w:rFonts w:ascii="Times New Roman" w:eastAsia="+mn-ea" w:hAnsi="Times New Roman"/>
                <w:smallCaps/>
                <w:sz w:val="24"/>
                <w:szCs w:val="24"/>
                <w:lang w:val="hr-HR"/>
              </w:rPr>
              <w:t xml:space="preserve">Održivo </w:t>
            </w:r>
            <w:r w:rsidR="00DD3301" w:rsidRPr="0039290B">
              <w:rPr>
                <w:rFonts w:ascii="Times New Roman" w:eastAsia="+mn-ea" w:hAnsi="Times New Roman"/>
                <w:smallCaps/>
                <w:sz w:val="24"/>
                <w:szCs w:val="24"/>
                <w:lang w:val="hr-HR"/>
              </w:rPr>
              <w:t>upravljanje</w:t>
            </w:r>
            <w:r w:rsidRPr="0039290B">
              <w:rPr>
                <w:rFonts w:ascii="Times New Roman" w:eastAsia="+mn-ea" w:hAnsi="Times New Roman"/>
                <w:smallCaps/>
                <w:sz w:val="24"/>
                <w:szCs w:val="24"/>
                <w:lang w:val="hr-HR"/>
              </w:rPr>
              <w:t xml:space="preserve"> okolišem</w:t>
            </w:r>
          </w:p>
        </w:tc>
      </w:tr>
      <w:tr w:rsidR="000D09F3" w:rsidRPr="0039290B" w:rsidTr="00B50E8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44" w:type="pct"/>
          </w:tcPr>
          <w:p w:rsidR="000D09F3" w:rsidRPr="0039290B" w:rsidRDefault="000D09F3" w:rsidP="005E4B63">
            <w:pPr>
              <w:spacing w:before="40" w:after="40" w:line="276" w:lineRule="auto"/>
              <w:rPr>
                <w:rFonts w:ascii="Times New Roman" w:eastAsia="Times New Roman" w:hAnsi="Times New Roman"/>
                <w:b w:val="0"/>
                <w:sz w:val="24"/>
                <w:szCs w:val="24"/>
                <w:lang w:val="hr-HR" w:bidi="en-US"/>
              </w:rPr>
            </w:pPr>
            <w:r w:rsidRPr="0039290B">
              <w:rPr>
                <w:rFonts w:ascii="Times New Roman" w:eastAsia="Times New Roman" w:hAnsi="Times New Roman"/>
                <w:b w:val="0"/>
                <w:sz w:val="24"/>
                <w:szCs w:val="24"/>
                <w:lang w:val="hr-HR" w:bidi="en-US"/>
              </w:rPr>
              <w:t>Prioritet</w:t>
            </w:r>
          </w:p>
        </w:tc>
        <w:tc>
          <w:tcPr>
            <w:cnfStyle w:val="000010000000" w:firstRow="0" w:lastRow="0" w:firstColumn="0" w:lastColumn="0" w:oddVBand="1" w:evenVBand="0" w:oddHBand="0" w:evenHBand="0" w:firstRowFirstColumn="0" w:firstRowLastColumn="0" w:lastRowFirstColumn="0" w:lastRowLastColumn="0"/>
            <w:tcW w:w="3256" w:type="pct"/>
          </w:tcPr>
          <w:p w:rsidR="000D09F3" w:rsidRPr="0039290B" w:rsidRDefault="000D09F3" w:rsidP="005E4B63">
            <w:pPr>
              <w:contextualSpacing/>
              <w:rPr>
                <w:rFonts w:ascii="Times New Roman" w:eastAsia="Times New Roman" w:hAnsi="Times New Roman"/>
                <w:sz w:val="24"/>
                <w:szCs w:val="24"/>
                <w:lang w:val="hr-HR" w:eastAsia="hr-HR"/>
              </w:rPr>
            </w:pPr>
            <w:r w:rsidRPr="0039290B">
              <w:rPr>
                <w:rFonts w:ascii="Times New Roman" w:eastAsia="Times New Roman" w:hAnsi="Times New Roman"/>
                <w:b/>
                <w:bCs/>
                <w:sz w:val="24"/>
                <w:szCs w:val="24"/>
                <w:lang w:val="hr-HR" w:eastAsia="zh-TW"/>
              </w:rPr>
              <w:t xml:space="preserve">3.2. </w:t>
            </w:r>
            <w:r w:rsidRPr="0039290B">
              <w:rPr>
                <w:rFonts w:ascii="Times New Roman" w:eastAsia="+mn-ea" w:hAnsi="Times New Roman"/>
                <w:smallCaps/>
                <w:sz w:val="24"/>
                <w:szCs w:val="24"/>
                <w:lang w:val="hr-HR"/>
              </w:rPr>
              <w:t>upravljanje prostorom i očuvanje okoliša</w:t>
            </w:r>
          </w:p>
          <w:p w:rsidR="000D09F3" w:rsidRPr="0039290B" w:rsidRDefault="000D09F3" w:rsidP="005E4B63">
            <w:pPr>
              <w:contextualSpacing/>
              <w:rPr>
                <w:rFonts w:ascii="Times New Roman" w:eastAsia="Times New Roman" w:hAnsi="Times New Roman"/>
                <w:b/>
                <w:bCs/>
                <w:sz w:val="24"/>
                <w:szCs w:val="24"/>
                <w:lang w:val="hr-HR" w:eastAsia="zh-TW"/>
              </w:rPr>
            </w:pPr>
          </w:p>
        </w:tc>
      </w:tr>
      <w:tr w:rsidR="000D09F3" w:rsidRPr="0039290B" w:rsidTr="00B50E84">
        <w:trPr>
          <w:trHeight w:val="381"/>
        </w:trPr>
        <w:tc>
          <w:tcPr>
            <w:cnfStyle w:val="001000000000" w:firstRow="0" w:lastRow="0" w:firstColumn="1" w:lastColumn="0" w:oddVBand="0" w:evenVBand="0" w:oddHBand="0" w:evenHBand="0" w:firstRowFirstColumn="0" w:firstRowLastColumn="0" w:lastRowFirstColumn="0" w:lastRowLastColumn="0"/>
            <w:tcW w:w="1744" w:type="pct"/>
          </w:tcPr>
          <w:p w:rsidR="000D09F3" w:rsidRPr="0039290B" w:rsidRDefault="000D09F3" w:rsidP="005E4B63">
            <w:pPr>
              <w:spacing w:before="40" w:after="40" w:line="276" w:lineRule="auto"/>
              <w:rPr>
                <w:rFonts w:ascii="Times New Roman" w:eastAsia="Times New Roman" w:hAnsi="Times New Roman"/>
                <w:b w:val="0"/>
                <w:sz w:val="24"/>
                <w:szCs w:val="24"/>
                <w:lang w:val="hr-HR" w:bidi="en-US"/>
              </w:rPr>
            </w:pPr>
            <w:r w:rsidRPr="0039290B">
              <w:rPr>
                <w:rFonts w:ascii="Times New Roman" w:eastAsia="Times New Roman" w:hAnsi="Times New Roman"/>
                <w:b w:val="0"/>
                <w:sz w:val="24"/>
                <w:szCs w:val="24"/>
                <w:lang w:val="hr-HR" w:bidi="en-US"/>
              </w:rPr>
              <w:t>Naziv mjere</w:t>
            </w:r>
          </w:p>
        </w:tc>
        <w:tc>
          <w:tcPr>
            <w:cnfStyle w:val="000010000000" w:firstRow="0" w:lastRow="0" w:firstColumn="0" w:lastColumn="0" w:oddVBand="1" w:evenVBand="0" w:oddHBand="0" w:evenHBand="0" w:firstRowFirstColumn="0" w:firstRowLastColumn="0" w:lastRowFirstColumn="0" w:lastRowLastColumn="0"/>
            <w:tcW w:w="3256" w:type="pct"/>
          </w:tcPr>
          <w:p w:rsidR="000D09F3" w:rsidRPr="0039290B" w:rsidRDefault="000D09F3" w:rsidP="005E4B63">
            <w:pPr>
              <w:rPr>
                <w:rFonts w:ascii="Times New Roman" w:hAnsi="Times New Roman"/>
                <w:sz w:val="24"/>
                <w:szCs w:val="24"/>
                <w:lang w:val="hr-HR"/>
              </w:rPr>
            </w:pPr>
            <w:r w:rsidRPr="0039290B">
              <w:rPr>
                <w:rFonts w:ascii="Times New Roman" w:hAnsi="Times New Roman"/>
                <w:sz w:val="24"/>
                <w:szCs w:val="24"/>
                <w:lang w:val="hr-HR"/>
              </w:rPr>
              <w:t>3.2.1. Upravljanje sustavom javne rasvjete</w:t>
            </w:r>
          </w:p>
          <w:p w:rsidR="000D09F3" w:rsidRPr="0039290B" w:rsidRDefault="000D09F3" w:rsidP="005E4B63">
            <w:pPr>
              <w:rPr>
                <w:rFonts w:ascii="Times New Roman" w:hAnsi="Times New Roman"/>
                <w:sz w:val="24"/>
                <w:szCs w:val="24"/>
                <w:lang w:val="hr-HR"/>
              </w:rPr>
            </w:pPr>
            <w:r w:rsidRPr="0039290B">
              <w:rPr>
                <w:rFonts w:ascii="Times New Roman" w:hAnsi="Times New Roman"/>
                <w:sz w:val="24"/>
                <w:szCs w:val="24"/>
                <w:lang w:val="hr-HR"/>
              </w:rPr>
              <w:t>3.2.2. Smanjenje emisije CO2 i upotrebe fosilnih goriva</w:t>
            </w:r>
          </w:p>
          <w:p w:rsidR="000D09F3" w:rsidRPr="0039290B" w:rsidRDefault="000D09F3" w:rsidP="005E4B63">
            <w:pPr>
              <w:rPr>
                <w:rFonts w:ascii="Times New Roman" w:hAnsi="Times New Roman"/>
                <w:sz w:val="24"/>
                <w:szCs w:val="24"/>
                <w:lang w:val="hr-HR"/>
              </w:rPr>
            </w:pPr>
            <w:r w:rsidRPr="0039290B">
              <w:rPr>
                <w:rFonts w:ascii="Times New Roman" w:hAnsi="Times New Roman"/>
                <w:sz w:val="24"/>
                <w:szCs w:val="24"/>
              </w:rPr>
              <w:t>3.2.3.Sortiranje i zbrinjavanje otpada</w:t>
            </w:r>
          </w:p>
          <w:p w:rsidR="000D09F3" w:rsidRPr="0039290B" w:rsidRDefault="000D09F3" w:rsidP="005E4B63">
            <w:pPr>
              <w:rPr>
                <w:rFonts w:ascii="Times New Roman" w:hAnsi="Times New Roman"/>
                <w:b/>
                <w:sz w:val="24"/>
                <w:szCs w:val="24"/>
                <w:lang w:val="hr-HR"/>
              </w:rPr>
            </w:pPr>
            <w:r w:rsidRPr="0039290B">
              <w:rPr>
                <w:rFonts w:ascii="Times New Roman" w:hAnsi="Times New Roman"/>
                <w:sz w:val="24"/>
                <w:szCs w:val="24"/>
                <w:lang w:val="hr-HR"/>
              </w:rPr>
              <w:t>3.2.4. Uklanjanje divljih deponija</w:t>
            </w:r>
          </w:p>
        </w:tc>
      </w:tr>
      <w:tr w:rsidR="000D09F3" w:rsidRPr="0039290B" w:rsidTr="00B50E84">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744" w:type="pct"/>
          </w:tcPr>
          <w:p w:rsidR="000D09F3" w:rsidRPr="0039290B" w:rsidRDefault="000D09F3" w:rsidP="005E4B63">
            <w:pPr>
              <w:spacing w:before="40" w:after="40" w:line="276" w:lineRule="auto"/>
              <w:rPr>
                <w:rFonts w:ascii="Times New Roman" w:eastAsia="Times New Roman" w:hAnsi="Times New Roman"/>
                <w:b w:val="0"/>
                <w:sz w:val="24"/>
                <w:szCs w:val="24"/>
                <w:lang w:val="hr-HR" w:bidi="en-US"/>
              </w:rPr>
            </w:pPr>
            <w:r w:rsidRPr="0039290B">
              <w:rPr>
                <w:rFonts w:ascii="Times New Roman" w:eastAsia="Times New Roman" w:hAnsi="Times New Roman"/>
                <w:b w:val="0"/>
                <w:sz w:val="24"/>
                <w:szCs w:val="24"/>
                <w:lang w:val="hr-HR" w:bidi="en-US"/>
              </w:rPr>
              <w:t>Opis mjere s okvirnim područjima djelovanja</w:t>
            </w:r>
          </w:p>
        </w:tc>
        <w:tc>
          <w:tcPr>
            <w:cnfStyle w:val="000010000000" w:firstRow="0" w:lastRow="0" w:firstColumn="0" w:lastColumn="0" w:oddVBand="1" w:evenVBand="0" w:oddHBand="0" w:evenHBand="0" w:firstRowFirstColumn="0" w:firstRowLastColumn="0" w:lastRowFirstColumn="0" w:lastRowLastColumn="0"/>
            <w:tcW w:w="3256" w:type="pct"/>
          </w:tcPr>
          <w:p w:rsidR="000D09F3" w:rsidRPr="0039290B" w:rsidRDefault="000D09F3" w:rsidP="005E4B63">
            <w:pPr>
              <w:rPr>
                <w:rFonts w:ascii="Times New Roman" w:hAnsi="Times New Roman"/>
                <w:sz w:val="24"/>
                <w:szCs w:val="24"/>
                <w:lang w:val="hr-HR"/>
              </w:rPr>
            </w:pPr>
            <w:r w:rsidRPr="0039290B">
              <w:rPr>
                <w:rFonts w:ascii="Times New Roman" w:hAnsi="Times New Roman"/>
                <w:sz w:val="24"/>
                <w:szCs w:val="24"/>
                <w:lang w:val="hr-HR"/>
              </w:rPr>
              <w:t>Na organiziran način voditi brigu o okolišu.</w:t>
            </w:r>
          </w:p>
          <w:p w:rsidR="000D09F3" w:rsidRPr="0039290B" w:rsidRDefault="000D09F3" w:rsidP="005E4B63">
            <w:pPr>
              <w:rPr>
                <w:rFonts w:ascii="Times New Roman" w:hAnsi="Times New Roman"/>
                <w:sz w:val="24"/>
                <w:szCs w:val="24"/>
                <w:lang w:val="hr-HR"/>
              </w:rPr>
            </w:pPr>
            <w:r w:rsidRPr="0039290B">
              <w:rPr>
                <w:rFonts w:ascii="Times New Roman" w:hAnsi="Times New Roman"/>
                <w:sz w:val="24"/>
                <w:szCs w:val="24"/>
                <w:lang w:val="hr-HR"/>
              </w:rPr>
              <w:t>Javnu rasvjetu obnavljati suvremenijim žaruljama, senzorima i sl.</w:t>
            </w:r>
          </w:p>
        </w:tc>
      </w:tr>
      <w:tr w:rsidR="000D09F3" w:rsidRPr="0039290B" w:rsidTr="00B50E84">
        <w:trPr>
          <w:trHeight w:val="381"/>
        </w:trPr>
        <w:tc>
          <w:tcPr>
            <w:cnfStyle w:val="001000000000" w:firstRow="0" w:lastRow="0" w:firstColumn="1" w:lastColumn="0" w:oddVBand="0" w:evenVBand="0" w:oddHBand="0" w:evenHBand="0" w:firstRowFirstColumn="0" w:firstRowLastColumn="0" w:lastRowFirstColumn="0" w:lastRowLastColumn="0"/>
            <w:tcW w:w="1744" w:type="pct"/>
          </w:tcPr>
          <w:p w:rsidR="000D09F3" w:rsidRPr="0039290B" w:rsidRDefault="000D09F3" w:rsidP="005E4B63">
            <w:pPr>
              <w:spacing w:before="40" w:after="40" w:line="276" w:lineRule="auto"/>
              <w:rPr>
                <w:rFonts w:ascii="Times New Roman" w:eastAsia="Times New Roman" w:hAnsi="Times New Roman"/>
                <w:b w:val="0"/>
                <w:sz w:val="24"/>
                <w:szCs w:val="24"/>
                <w:lang w:val="hr-HR" w:bidi="en-US"/>
              </w:rPr>
            </w:pPr>
            <w:r w:rsidRPr="0039290B">
              <w:rPr>
                <w:rFonts w:ascii="Times New Roman" w:eastAsia="Times New Roman" w:hAnsi="Times New Roman"/>
                <w:b w:val="0"/>
                <w:sz w:val="24"/>
                <w:szCs w:val="24"/>
                <w:lang w:val="hr-HR" w:bidi="en-US"/>
              </w:rPr>
              <w:t>Ključni strateški projekti</w:t>
            </w:r>
          </w:p>
        </w:tc>
        <w:tc>
          <w:tcPr>
            <w:cnfStyle w:val="000010000000" w:firstRow="0" w:lastRow="0" w:firstColumn="0" w:lastColumn="0" w:oddVBand="1" w:evenVBand="0" w:oddHBand="0" w:evenHBand="0" w:firstRowFirstColumn="0" w:firstRowLastColumn="0" w:lastRowFirstColumn="0" w:lastRowLastColumn="0"/>
            <w:tcW w:w="3256" w:type="pct"/>
          </w:tcPr>
          <w:p w:rsidR="000D09F3" w:rsidRPr="0039290B" w:rsidRDefault="000D09F3" w:rsidP="005E4B63">
            <w:pPr>
              <w:rPr>
                <w:rFonts w:ascii="Times New Roman" w:hAnsi="Times New Roman"/>
                <w:sz w:val="24"/>
                <w:szCs w:val="24"/>
                <w:lang w:val="hr-HR"/>
              </w:rPr>
            </w:pPr>
          </w:p>
        </w:tc>
      </w:tr>
      <w:tr w:rsidR="000D09F3" w:rsidRPr="0039290B" w:rsidTr="00B50E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744" w:type="pct"/>
          </w:tcPr>
          <w:p w:rsidR="000D09F3" w:rsidRPr="0039290B" w:rsidRDefault="000D09F3" w:rsidP="005E4B63">
            <w:pPr>
              <w:spacing w:before="40" w:after="40" w:line="276" w:lineRule="auto"/>
              <w:rPr>
                <w:rFonts w:ascii="Times New Roman" w:eastAsia="Times New Roman" w:hAnsi="Times New Roman"/>
                <w:b w:val="0"/>
                <w:sz w:val="24"/>
                <w:szCs w:val="24"/>
                <w:lang w:val="hr-HR" w:bidi="en-US"/>
              </w:rPr>
            </w:pPr>
            <w:r w:rsidRPr="0039290B">
              <w:rPr>
                <w:rFonts w:ascii="Times New Roman" w:eastAsia="Times New Roman" w:hAnsi="Times New Roman"/>
                <w:b w:val="0"/>
                <w:sz w:val="24"/>
                <w:szCs w:val="24"/>
                <w:lang w:val="hr-HR" w:bidi="en-US"/>
              </w:rPr>
              <w:t>Pokazatelji za praćenje rezultata mjere</w:t>
            </w:r>
          </w:p>
        </w:tc>
        <w:tc>
          <w:tcPr>
            <w:cnfStyle w:val="000010000000" w:firstRow="0" w:lastRow="0" w:firstColumn="0" w:lastColumn="0" w:oddVBand="1" w:evenVBand="0" w:oddHBand="0" w:evenHBand="0" w:firstRowFirstColumn="0" w:firstRowLastColumn="0" w:lastRowFirstColumn="0" w:lastRowLastColumn="0"/>
            <w:tcW w:w="3256" w:type="pct"/>
          </w:tcPr>
          <w:p w:rsidR="000D09F3" w:rsidRPr="0039290B" w:rsidRDefault="000D09F3" w:rsidP="005E4B63">
            <w:pPr>
              <w:contextualSpacing/>
              <w:rPr>
                <w:rFonts w:ascii="Times New Roman" w:hAnsi="Times New Roman"/>
                <w:sz w:val="24"/>
                <w:szCs w:val="24"/>
                <w:lang w:val="hr-HR"/>
              </w:rPr>
            </w:pPr>
            <w:r w:rsidRPr="0039290B">
              <w:rPr>
                <w:rFonts w:ascii="Times New Roman" w:hAnsi="Times New Roman"/>
                <w:sz w:val="24"/>
                <w:szCs w:val="24"/>
                <w:lang w:val="hr-HR"/>
              </w:rPr>
              <w:t>Smanjenje troška javne rasvjete za 10%</w:t>
            </w:r>
          </w:p>
        </w:tc>
      </w:tr>
      <w:tr w:rsidR="000D09F3" w:rsidRPr="0039290B" w:rsidTr="00B50E84">
        <w:trPr>
          <w:trHeight w:val="593"/>
        </w:trPr>
        <w:tc>
          <w:tcPr>
            <w:cnfStyle w:val="001000000000" w:firstRow="0" w:lastRow="0" w:firstColumn="1" w:lastColumn="0" w:oddVBand="0" w:evenVBand="0" w:oddHBand="0" w:evenHBand="0" w:firstRowFirstColumn="0" w:firstRowLastColumn="0" w:lastRowFirstColumn="0" w:lastRowLastColumn="0"/>
            <w:tcW w:w="1744" w:type="pct"/>
          </w:tcPr>
          <w:p w:rsidR="000D09F3" w:rsidRPr="0039290B" w:rsidRDefault="000D09F3" w:rsidP="005E4B63">
            <w:pPr>
              <w:spacing w:before="40" w:after="40" w:line="276" w:lineRule="auto"/>
              <w:rPr>
                <w:rFonts w:ascii="Times New Roman" w:eastAsia="Times New Roman" w:hAnsi="Times New Roman"/>
                <w:b w:val="0"/>
                <w:sz w:val="24"/>
                <w:szCs w:val="24"/>
                <w:lang w:val="hr-HR" w:bidi="en-US"/>
              </w:rPr>
            </w:pPr>
            <w:r w:rsidRPr="0039290B">
              <w:rPr>
                <w:rFonts w:ascii="Times New Roman" w:eastAsia="Times New Roman" w:hAnsi="Times New Roman"/>
                <w:b w:val="0"/>
                <w:sz w:val="24"/>
                <w:szCs w:val="24"/>
                <w:lang w:val="hr-HR" w:bidi="en-US"/>
              </w:rPr>
              <w:t>Razvojni učinak i doprinos mjere ostvarenju prioriteta</w:t>
            </w:r>
          </w:p>
        </w:tc>
        <w:tc>
          <w:tcPr>
            <w:cnfStyle w:val="000010000000" w:firstRow="0" w:lastRow="0" w:firstColumn="0" w:lastColumn="0" w:oddVBand="1" w:evenVBand="0" w:oddHBand="0" w:evenHBand="0" w:firstRowFirstColumn="0" w:firstRowLastColumn="0" w:lastRowFirstColumn="0" w:lastRowLastColumn="0"/>
            <w:tcW w:w="3256" w:type="pct"/>
          </w:tcPr>
          <w:p w:rsidR="000D09F3" w:rsidRPr="0039290B" w:rsidRDefault="000D09F3" w:rsidP="005E4B63">
            <w:pPr>
              <w:spacing w:before="40" w:after="40"/>
              <w:rPr>
                <w:rFonts w:ascii="Times New Roman" w:eastAsia="Times New Roman" w:hAnsi="Times New Roman"/>
                <w:sz w:val="24"/>
                <w:szCs w:val="24"/>
                <w:lang w:val="hr-HR" w:bidi="en-US"/>
              </w:rPr>
            </w:pPr>
            <w:r w:rsidRPr="0039290B">
              <w:rPr>
                <w:rFonts w:ascii="Times New Roman" w:eastAsia="Times New Roman" w:hAnsi="Times New Roman"/>
                <w:sz w:val="24"/>
                <w:szCs w:val="24"/>
                <w:lang w:val="hr-HR" w:bidi="en-US"/>
              </w:rPr>
              <w:t>Očuvan okoliš kao jedan od najvažnijih ciljeva u općini</w:t>
            </w:r>
          </w:p>
        </w:tc>
      </w:tr>
      <w:tr w:rsidR="000D09F3" w:rsidRPr="0039290B" w:rsidTr="00B50E8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744" w:type="pct"/>
          </w:tcPr>
          <w:p w:rsidR="000D09F3" w:rsidRPr="0039290B" w:rsidRDefault="000D09F3" w:rsidP="005E4B63">
            <w:pPr>
              <w:spacing w:before="40" w:after="40" w:line="276" w:lineRule="auto"/>
              <w:rPr>
                <w:rFonts w:ascii="Times New Roman" w:eastAsia="Times New Roman" w:hAnsi="Times New Roman"/>
                <w:b w:val="0"/>
                <w:sz w:val="24"/>
                <w:szCs w:val="24"/>
                <w:lang w:val="hr-HR" w:bidi="en-US"/>
              </w:rPr>
            </w:pPr>
            <w:r w:rsidRPr="0039290B">
              <w:rPr>
                <w:rFonts w:ascii="Times New Roman" w:eastAsia="Times New Roman" w:hAnsi="Times New Roman"/>
                <w:b w:val="0"/>
                <w:sz w:val="24"/>
                <w:szCs w:val="24"/>
                <w:lang w:val="hr-HR" w:bidi="en-US"/>
              </w:rPr>
              <w:t>Indikativna financijska konstrukcija s izvorima financiranja</w:t>
            </w:r>
          </w:p>
        </w:tc>
        <w:tc>
          <w:tcPr>
            <w:cnfStyle w:val="000010000000" w:firstRow="0" w:lastRow="0" w:firstColumn="0" w:lastColumn="0" w:oddVBand="1" w:evenVBand="0" w:oddHBand="0" w:evenHBand="0" w:firstRowFirstColumn="0" w:firstRowLastColumn="0" w:lastRowFirstColumn="0" w:lastRowLastColumn="0"/>
            <w:tcW w:w="3256" w:type="pct"/>
          </w:tcPr>
          <w:p w:rsidR="000D09F3" w:rsidRPr="0039290B" w:rsidRDefault="000D09F3" w:rsidP="005E4B63">
            <w:pPr>
              <w:spacing w:before="40" w:after="40" w:line="276" w:lineRule="auto"/>
              <w:ind w:left="624" w:hanging="624"/>
              <w:rPr>
                <w:rFonts w:ascii="Times New Roman" w:eastAsia="Times New Roman" w:hAnsi="Times New Roman"/>
                <w:b/>
                <w:sz w:val="24"/>
                <w:szCs w:val="24"/>
                <w:lang w:val="hr-HR" w:bidi="en-US"/>
              </w:rPr>
            </w:pPr>
          </w:p>
        </w:tc>
      </w:tr>
      <w:tr w:rsidR="000D09F3" w:rsidRPr="0039290B" w:rsidTr="00B50E84">
        <w:trPr>
          <w:trHeight w:val="282"/>
        </w:trPr>
        <w:tc>
          <w:tcPr>
            <w:cnfStyle w:val="001000000000" w:firstRow="0" w:lastRow="0" w:firstColumn="1" w:lastColumn="0" w:oddVBand="0" w:evenVBand="0" w:oddHBand="0" w:evenHBand="0" w:firstRowFirstColumn="0" w:firstRowLastColumn="0" w:lastRowFirstColumn="0" w:lastRowLastColumn="0"/>
            <w:tcW w:w="1744" w:type="pct"/>
          </w:tcPr>
          <w:p w:rsidR="000D09F3" w:rsidRPr="0039290B" w:rsidRDefault="000D09F3" w:rsidP="005E4B63">
            <w:pPr>
              <w:spacing w:before="40" w:after="40" w:line="276" w:lineRule="auto"/>
              <w:rPr>
                <w:rFonts w:ascii="Times New Roman" w:eastAsia="Times New Roman" w:hAnsi="Times New Roman"/>
                <w:b w:val="0"/>
                <w:sz w:val="24"/>
                <w:szCs w:val="24"/>
                <w:lang w:val="hr-HR" w:bidi="en-US"/>
              </w:rPr>
            </w:pPr>
            <w:r w:rsidRPr="0039290B">
              <w:rPr>
                <w:rFonts w:ascii="Times New Roman" w:eastAsia="Times New Roman" w:hAnsi="Times New Roman"/>
                <w:b w:val="0"/>
                <w:sz w:val="24"/>
                <w:szCs w:val="24"/>
                <w:lang w:val="hr-HR" w:bidi="en-US"/>
              </w:rPr>
              <w:t>Razdoblje provedbe</w:t>
            </w:r>
          </w:p>
        </w:tc>
        <w:tc>
          <w:tcPr>
            <w:cnfStyle w:val="000010000000" w:firstRow="0" w:lastRow="0" w:firstColumn="0" w:lastColumn="0" w:oddVBand="1" w:evenVBand="0" w:oddHBand="0" w:evenHBand="0" w:firstRowFirstColumn="0" w:firstRowLastColumn="0" w:lastRowFirstColumn="0" w:lastRowLastColumn="0"/>
            <w:tcW w:w="3256" w:type="pct"/>
          </w:tcPr>
          <w:p w:rsidR="000D09F3" w:rsidRPr="0039290B" w:rsidRDefault="000D09F3" w:rsidP="005E4B63">
            <w:pPr>
              <w:spacing w:before="40" w:after="40" w:line="276" w:lineRule="auto"/>
              <w:ind w:left="624" w:hanging="624"/>
              <w:rPr>
                <w:rFonts w:ascii="Times New Roman" w:eastAsia="Times New Roman" w:hAnsi="Times New Roman"/>
                <w:sz w:val="24"/>
                <w:szCs w:val="24"/>
                <w:lang w:val="hr-HR" w:bidi="en-US"/>
              </w:rPr>
            </w:pPr>
            <w:r w:rsidRPr="0039290B">
              <w:rPr>
                <w:rFonts w:ascii="Times New Roman" w:eastAsia="Times New Roman" w:hAnsi="Times New Roman"/>
                <w:sz w:val="24"/>
                <w:szCs w:val="24"/>
                <w:lang w:val="hr-HR" w:bidi="en-US"/>
              </w:rPr>
              <w:t xml:space="preserve">2022. </w:t>
            </w:r>
            <w:r w:rsidRPr="0039290B">
              <w:rPr>
                <w:rFonts w:ascii="Times New Roman" w:hAnsi="Times New Roman"/>
                <w:sz w:val="24"/>
                <w:szCs w:val="24"/>
              </w:rPr>
              <w:t xml:space="preserve">– </w:t>
            </w:r>
            <w:r w:rsidRPr="0039290B">
              <w:rPr>
                <w:rFonts w:ascii="Times New Roman" w:eastAsia="Times New Roman" w:hAnsi="Times New Roman"/>
                <w:sz w:val="24"/>
                <w:szCs w:val="24"/>
                <w:lang w:val="hr-HR" w:bidi="en-US"/>
              </w:rPr>
              <w:t xml:space="preserve"> 2027.</w:t>
            </w:r>
          </w:p>
        </w:tc>
      </w:tr>
      <w:tr w:rsidR="000D09F3" w:rsidRPr="0039290B" w:rsidTr="00B50E84">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744" w:type="pct"/>
          </w:tcPr>
          <w:p w:rsidR="000D09F3" w:rsidRPr="0039290B" w:rsidRDefault="000D09F3" w:rsidP="005E4B63">
            <w:pPr>
              <w:spacing w:before="40" w:after="40" w:line="276" w:lineRule="auto"/>
              <w:jc w:val="both"/>
              <w:rPr>
                <w:rFonts w:ascii="Times New Roman" w:eastAsia="Times New Roman" w:hAnsi="Times New Roman"/>
                <w:b w:val="0"/>
                <w:sz w:val="24"/>
                <w:szCs w:val="24"/>
                <w:lang w:val="hr-HR" w:bidi="en-US"/>
              </w:rPr>
            </w:pPr>
            <w:r w:rsidRPr="0039290B">
              <w:rPr>
                <w:rFonts w:ascii="Times New Roman" w:eastAsia="Times New Roman" w:hAnsi="Times New Roman"/>
                <w:b w:val="0"/>
                <w:sz w:val="24"/>
                <w:szCs w:val="24"/>
                <w:lang w:val="hr-HR" w:bidi="en-US"/>
              </w:rPr>
              <w:t>Ciljne grupe</w:t>
            </w:r>
          </w:p>
        </w:tc>
        <w:tc>
          <w:tcPr>
            <w:cnfStyle w:val="000010000000" w:firstRow="0" w:lastRow="0" w:firstColumn="0" w:lastColumn="0" w:oddVBand="1" w:evenVBand="0" w:oddHBand="0" w:evenHBand="0" w:firstRowFirstColumn="0" w:firstRowLastColumn="0" w:lastRowFirstColumn="0" w:lastRowLastColumn="0"/>
            <w:tcW w:w="3256" w:type="pct"/>
          </w:tcPr>
          <w:p w:rsidR="000D09F3" w:rsidRPr="0039290B" w:rsidRDefault="000D09F3" w:rsidP="005E4B63">
            <w:pPr>
              <w:spacing w:before="40" w:after="40" w:line="276" w:lineRule="auto"/>
              <w:rPr>
                <w:rFonts w:ascii="Times New Roman" w:eastAsia="Times New Roman" w:hAnsi="Times New Roman"/>
                <w:sz w:val="24"/>
                <w:szCs w:val="24"/>
                <w:lang w:val="hr-HR" w:bidi="en-US"/>
              </w:rPr>
            </w:pPr>
            <w:r w:rsidRPr="0039290B">
              <w:rPr>
                <w:rFonts w:ascii="Times New Roman" w:eastAsia="Times New Roman" w:hAnsi="Times New Roman"/>
                <w:sz w:val="24"/>
                <w:szCs w:val="24"/>
                <w:lang w:val="hr-HR" w:bidi="en-US"/>
              </w:rPr>
              <w:t>Stanovništvo</w:t>
            </w:r>
          </w:p>
        </w:tc>
      </w:tr>
    </w:tbl>
    <w:p w:rsidR="00134923" w:rsidRDefault="00134923" w:rsidP="00737391">
      <w:pPr>
        <w:widowControl w:val="0"/>
        <w:shd w:val="clear" w:color="auto" w:fill="FFFFFF"/>
        <w:suppressAutoHyphens/>
        <w:spacing w:after="0" w:line="240" w:lineRule="auto"/>
        <w:jc w:val="both"/>
        <w:rPr>
          <w:rFonts w:ascii="Times New Roman" w:eastAsia="Arial Unicode MS" w:hAnsi="Times New Roman" w:cs="Times New Roman"/>
          <w:b/>
          <w:bCs/>
          <w:kern w:val="1"/>
          <w:sz w:val="24"/>
          <w:szCs w:val="24"/>
          <w:lang w:val="hr-HR" w:eastAsia="hi-IN" w:bidi="hi-IN"/>
        </w:rPr>
      </w:pPr>
    </w:p>
    <w:p w:rsidR="00A92719" w:rsidRPr="007A481C" w:rsidRDefault="00A4588D" w:rsidP="00737391">
      <w:pPr>
        <w:widowControl w:val="0"/>
        <w:shd w:val="clear" w:color="auto" w:fill="FFFFFF"/>
        <w:suppressAutoHyphens/>
        <w:spacing w:after="0" w:line="240" w:lineRule="auto"/>
        <w:jc w:val="both"/>
        <w:rPr>
          <w:rFonts w:ascii="Times New Roman" w:eastAsia="Arial Unicode MS" w:hAnsi="Times New Roman" w:cs="Times New Roman"/>
          <w:b/>
          <w:bCs/>
          <w:kern w:val="1"/>
          <w:sz w:val="24"/>
          <w:szCs w:val="24"/>
          <w:lang w:val="hr-HR" w:eastAsia="hi-IN" w:bidi="hi-IN"/>
        </w:rPr>
      </w:pPr>
      <w:r>
        <w:rPr>
          <w:rFonts w:ascii="Times New Roman" w:eastAsia="Arial Unicode MS" w:hAnsi="Times New Roman" w:cs="Times New Roman"/>
          <w:b/>
          <w:bCs/>
          <w:kern w:val="1"/>
          <w:sz w:val="24"/>
          <w:szCs w:val="24"/>
          <w:lang w:val="hr-HR" w:eastAsia="hi-IN" w:bidi="hi-IN"/>
        </w:rPr>
        <w:t>Ključni strateški projek</w:t>
      </w:r>
      <w:r w:rsidR="007A481C" w:rsidRPr="007A481C">
        <w:rPr>
          <w:rFonts w:ascii="Times New Roman" w:eastAsia="Arial Unicode MS" w:hAnsi="Times New Roman" w:cs="Times New Roman"/>
          <w:b/>
          <w:bCs/>
          <w:kern w:val="1"/>
          <w:sz w:val="24"/>
          <w:szCs w:val="24"/>
          <w:lang w:val="hr-HR" w:eastAsia="hi-IN" w:bidi="hi-IN"/>
        </w:rPr>
        <w:t>ti</w:t>
      </w:r>
      <w:r w:rsidR="00503991" w:rsidRPr="007A481C">
        <w:rPr>
          <w:rFonts w:ascii="Times New Roman" w:eastAsia="Arial Unicode MS" w:hAnsi="Times New Roman" w:cs="Times New Roman"/>
          <w:b/>
          <w:bCs/>
          <w:kern w:val="1"/>
          <w:sz w:val="24"/>
          <w:szCs w:val="24"/>
          <w:lang w:val="hr-HR" w:eastAsia="hi-IN" w:bidi="hi-IN"/>
        </w:rPr>
        <w:t xml:space="preserve">  za okoliš u strategiji razvoja općine Prozor-Rama 2022.-2027.godine predviđeni su:</w:t>
      </w:r>
    </w:p>
    <w:p w:rsidR="00A92719" w:rsidRPr="007A481C" w:rsidRDefault="00A92719" w:rsidP="00737391">
      <w:pPr>
        <w:widowControl w:val="0"/>
        <w:shd w:val="clear" w:color="auto" w:fill="FFFFFF"/>
        <w:suppressAutoHyphens/>
        <w:spacing w:after="0" w:line="240" w:lineRule="auto"/>
        <w:jc w:val="both"/>
        <w:rPr>
          <w:rFonts w:ascii="Times New Roman" w:eastAsia="Arial Unicode MS" w:hAnsi="Times New Roman" w:cs="Times New Roman"/>
          <w:b/>
          <w:bCs/>
          <w:kern w:val="1"/>
          <w:sz w:val="24"/>
          <w:szCs w:val="24"/>
          <w:lang w:val="hr-HR" w:eastAsia="hi-IN" w:bidi="hi-IN"/>
        </w:rPr>
      </w:pPr>
    </w:p>
    <w:p w:rsidR="00A92719" w:rsidRDefault="00503991" w:rsidP="00737391">
      <w:pPr>
        <w:widowControl w:val="0"/>
        <w:shd w:val="clear" w:color="auto" w:fill="FFFFFF"/>
        <w:suppressAutoHyphens/>
        <w:spacing w:after="0" w:line="240" w:lineRule="auto"/>
        <w:jc w:val="both"/>
        <w:rPr>
          <w:rFonts w:ascii="Times New Roman" w:eastAsia="Arial Unicode MS" w:hAnsi="Times New Roman" w:cs="Times New Roman"/>
          <w:bCs/>
          <w:kern w:val="1"/>
          <w:sz w:val="24"/>
          <w:szCs w:val="24"/>
          <w:lang w:val="hr-HR" w:eastAsia="hi-IN" w:bidi="hi-IN"/>
        </w:rPr>
      </w:pPr>
      <w:r w:rsidRPr="00291926">
        <w:rPr>
          <w:rFonts w:ascii="Times New Roman" w:eastAsia="Arial Unicode MS" w:hAnsi="Times New Roman" w:cs="Times New Roman"/>
          <w:b/>
          <w:bCs/>
          <w:kern w:val="1"/>
          <w:sz w:val="24"/>
          <w:szCs w:val="24"/>
          <w:lang w:val="hr-HR" w:eastAsia="hi-IN" w:bidi="hi-IN"/>
        </w:rPr>
        <w:t>Izgradnja proširene vodovo</w:t>
      </w:r>
      <w:r w:rsidR="00DD0E89">
        <w:rPr>
          <w:rFonts w:ascii="Times New Roman" w:eastAsia="Arial Unicode MS" w:hAnsi="Times New Roman" w:cs="Times New Roman"/>
          <w:b/>
          <w:bCs/>
          <w:kern w:val="1"/>
          <w:sz w:val="24"/>
          <w:szCs w:val="24"/>
          <w:lang w:val="hr-HR" w:eastAsia="hi-IN" w:bidi="hi-IN"/>
        </w:rPr>
        <w:t>dne mreže i kanalizacijskoga sustava</w:t>
      </w:r>
    </w:p>
    <w:p w:rsidR="00B67967" w:rsidRPr="00B67967" w:rsidRDefault="00B67967" w:rsidP="0039290B">
      <w:pPr>
        <w:spacing w:after="0" w:line="240" w:lineRule="auto"/>
        <w:jc w:val="both"/>
        <w:rPr>
          <w:rFonts w:ascii="Times New Roman" w:eastAsia="Calibri" w:hAnsi="Times New Roman" w:cs="Times New Roman"/>
          <w:sz w:val="24"/>
          <w:szCs w:val="24"/>
        </w:rPr>
      </w:pPr>
      <w:r w:rsidRPr="00B67967">
        <w:rPr>
          <w:rFonts w:ascii="Times New Roman" w:eastAsia="Calibri" w:hAnsi="Times New Roman" w:cs="Times New Roman"/>
          <w:sz w:val="24"/>
          <w:szCs w:val="24"/>
        </w:rPr>
        <w:t>Projektom daljnje izgradnje vodoopskrbnog i kanalizacijskog sustava predviđa se reguliranje te oblasti za preostala naselja koja nisu obuhvaćena vodoopskrbnom i kanalizacijskom mrežom, u kojima je moguće imati rješenja.</w:t>
      </w:r>
    </w:p>
    <w:p w:rsidR="00B67967" w:rsidRPr="00B67967" w:rsidRDefault="00B67967" w:rsidP="0039290B">
      <w:pPr>
        <w:spacing w:after="0" w:line="240" w:lineRule="auto"/>
        <w:jc w:val="both"/>
        <w:rPr>
          <w:rFonts w:ascii="Times New Roman" w:eastAsia="Calibri" w:hAnsi="Times New Roman" w:cs="Times New Roman"/>
          <w:sz w:val="24"/>
          <w:szCs w:val="24"/>
        </w:rPr>
      </w:pPr>
      <w:r w:rsidRPr="00B67967">
        <w:rPr>
          <w:rFonts w:ascii="Times New Roman" w:eastAsia="Calibri" w:hAnsi="Times New Roman" w:cs="Times New Roman"/>
          <w:sz w:val="24"/>
          <w:szCs w:val="24"/>
        </w:rPr>
        <w:lastRenderedPageBreak/>
        <w:t>Realizacija projekta će doprinijeti poboljšanju kvalitete života stanovništva, poboljšanje sanitarno-higijenskih uvjeta, unaprjeđuje kvalitetu okoliša, kroz unaprjeđenje i proširenje sustava vodoopskrbe.</w:t>
      </w:r>
    </w:p>
    <w:p w:rsidR="00B67967" w:rsidRDefault="00B67967" w:rsidP="0039290B">
      <w:pPr>
        <w:spacing w:after="0" w:line="240" w:lineRule="auto"/>
        <w:jc w:val="both"/>
        <w:rPr>
          <w:rFonts w:ascii="Times New Roman" w:eastAsia="Calibri" w:hAnsi="Times New Roman" w:cs="Times New Roman"/>
          <w:sz w:val="24"/>
          <w:szCs w:val="24"/>
        </w:rPr>
      </w:pPr>
      <w:r w:rsidRPr="00B67967">
        <w:rPr>
          <w:rFonts w:ascii="Times New Roman" w:eastAsia="Calibri" w:hAnsi="Times New Roman" w:cs="Times New Roman"/>
          <w:sz w:val="24"/>
          <w:szCs w:val="24"/>
        </w:rPr>
        <w:t>Ovim će značajno biti poboljšani uvjeti življenja u tim naseljima, uz velike pozitivne učinke po okoliš.</w:t>
      </w:r>
    </w:p>
    <w:p w:rsidR="00604AD6" w:rsidRDefault="00604AD6" w:rsidP="0039290B">
      <w:pPr>
        <w:spacing w:after="0" w:line="240" w:lineRule="auto"/>
        <w:jc w:val="both"/>
        <w:rPr>
          <w:rFonts w:ascii="Times New Roman" w:eastAsia="Calibri" w:hAnsi="Times New Roman" w:cs="Times New Roman"/>
          <w:sz w:val="24"/>
          <w:szCs w:val="24"/>
        </w:rPr>
      </w:pPr>
    </w:p>
    <w:p w:rsidR="00E266DE" w:rsidRDefault="00B67967" w:rsidP="00E266DE">
      <w:pPr>
        <w:spacing w:after="0" w:line="259" w:lineRule="auto"/>
        <w:rPr>
          <w:rFonts w:ascii="Times New Roman" w:eastAsia="Calibri" w:hAnsi="Times New Roman" w:cs="Times New Roman"/>
          <w:b/>
          <w:sz w:val="24"/>
          <w:szCs w:val="24"/>
        </w:rPr>
      </w:pPr>
      <w:r w:rsidRPr="00291926">
        <w:rPr>
          <w:rFonts w:ascii="Times New Roman" w:eastAsia="Calibri" w:hAnsi="Times New Roman" w:cs="Times New Roman"/>
          <w:b/>
          <w:sz w:val="24"/>
          <w:szCs w:val="24"/>
        </w:rPr>
        <w:t>Proje</w:t>
      </w:r>
      <w:r w:rsidR="00DD0E89">
        <w:rPr>
          <w:rFonts w:ascii="Times New Roman" w:eastAsia="Calibri" w:hAnsi="Times New Roman" w:cs="Times New Roman"/>
          <w:b/>
          <w:sz w:val="24"/>
          <w:szCs w:val="24"/>
        </w:rPr>
        <w:t>ktiranje energentske tranzicije</w:t>
      </w:r>
    </w:p>
    <w:p w:rsidR="00E266DE" w:rsidRDefault="00B67967" w:rsidP="0039290B">
      <w:pPr>
        <w:spacing w:after="0" w:line="259" w:lineRule="auto"/>
        <w:jc w:val="both"/>
        <w:rPr>
          <w:rFonts w:ascii="Times New Roman" w:eastAsia="Calibri" w:hAnsi="Times New Roman" w:cs="Times New Roman"/>
          <w:sz w:val="24"/>
          <w:szCs w:val="24"/>
        </w:rPr>
      </w:pPr>
      <w:r w:rsidRPr="00B67967">
        <w:rPr>
          <w:rFonts w:ascii="Times New Roman" w:eastAsia="Calibri" w:hAnsi="Times New Roman" w:cs="Times New Roman"/>
          <w:sz w:val="24"/>
          <w:szCs w:val="24"/>
        </w:rPr>
        <w:t>Projektima energetske tranzicije općina Prozor-Rama će se uključiti u suvremene trendove koji na globalnoj razini predviđaju dekarbonizaciju, decentralizaciju, digitalizaciju. Primjenom ovog koncepta kroz projekt energetske tranzicije općina će biti pridružena sektoru pametnih općina, s vlastitom proizvodnjom električne energije iz obnovljivih izvora u javnom sektoru kao i proizvodnjom od strane privatnog sektora i domaćinstava, koja će biti veća od ukupne potrošnje energije na razini općine.</w:t>
      </w:r>
    </w:p>
    <w:p w:rsidR="00604AD6" w:rsidRDefault="00604AD6" w:rsidP="0039290B">
      <w:pPr>
        <w:spacing w:after="0" w:line="259" w:lineRule="auto"/>
        <w:jc w:val="both"/>
        <w:rPr>
          <w:rFonts w:ascii="Times New Roman" w:eastAsia="Calibri" w:hAnsi="Times New Roman" w:cs="Times New Roman"/>
          <w:b/>
          <w:sz w:val="24"/>
          <w:szCs w:val="24"/>
        </w:rPr>
      </w:pPr>
    </w:p>
    <w:p w:rsidR="00B67967" w:rsidRDefault="00DD0E89" w:rsidP="00737391">
      <w:pPr>
        <w:widowControl w:val="0"/>
        <w:shd w:val="clear" w:color="auto" w:fill="FFFFFF"/>
        <w:suppressAutoHyphens/>
        <w:spacing w:after="0" w:line="240" w:lineRule="auto"/>
        <w:jc w:val="both"/>
        <w:rPr>
          <w:rFonts w:ascii="Times New Roman" w:eastAsia="Arial Unicode MS" w:hAnsi="Times New Roman" w:cs="Times New Roman"/>
          <w:b/>
          <w:bCs/>
          <w:kern w:val="1"/>
          <w:sz w:val="24"/>
          <w:szCs w:val="24"/>
          <w:lang w:val="hr-HR" w:eastAsia="hi-IN" w:bidi="hi-IN"/>
        </w:rPr>
      </w:pPr>
      <w:r>
        <w:rPr>
          <w:rFonts w:ascii="Times New Roman" w:eastAsia="Arial Unicode MS" w:hAnsi="Times New Roman" w:cs="Times New Roman"/>
          <w:b/>
          <w:bCs/>
          <w:kern w:val="1"/>
          <w:sz w:val="24"/>
          <w:szCs w:val="24"/>
          <w:lang w:val="hr-HR" w:eastAsia="hi-IN" w:bidi="hi-IN"/>
        </w:rPr>
        <w:t>Dovršetak izgradnje eko parka</w:t>
      </w:r>
    </w:p>
    <w:p w:rsidR="00B67967" w:rsidRPr="00B67967" w:rsidRDefault="00B67967" w:rsidP="00B67967">
      <w:pPr>
        <w:spacing w:after="0" w:line="240" w:lineRule="auto"/>
        <w:jc w:val="both"/>
        <w:rPr>
          <w:rFonts w:ascii="Times New Roman" w:eastAsia="Calibri" w:hAnsi="Times New Roman" w:cs="Times New Roman"/>
          <w:sz w:val="24"/>
          <w:szCs w:val="24"/>
        </w:rPr>
      </w:pPr>
      <w:r w:rsidRPr="00B67967">
        <w:rPr>
          <w:rFonts w:ascii="Times New Roman" w:eastAsia="Calibri" w:hAnsi="Times New Roman" w:cs="Times New Roman"/>
          <w:sz w:val="24"/>
          <w:szCs w:val="24"/>
        </w:rPr>
        <w:t>Gospodarenje otpadom postalo je jedan od važnijih ciljeva suvremenog društva. Općina Prozor-Rama je, zajedno s Javnim k</w:t>
      </w:r>
      <w:r w:rsidR="00E47899">
        <w:rPr>
          <w:rFonts w:ascii="Times New Roman" w:eastAsia="Calibri" w:hAnsi="Times New Roman" w:cs="Times New Roman"/>
          <w:sz w:val="24"/>
          <w:szCs w:val="24"/>
        </w:rPr>
        <w:t>omunalnim poduzećem Vodograd d.o.</w:t>
      </w:r>
      <w:r w:rsidRPr="00B67967">
        <w:rPr>
          <w:rFonts w:ascii="Times New Roman" w:eastAsia="Calibri" w:hAnsi="Times New Roman" w:cs="Times New Roman"/>
          <w:sz w:val="24"/>
          <w:szCs w:val="24"/>
        </w:rPr>
        <w:t xml:space="preserve">o., krenula u izgradnju Ekoparka. To je jedinstven projekt na teritoriju Bosne i Hercegovine i činit će ga sortirnica krutog otpada, kompostana, reciklažno dvorište i pročistač otpadnih voda. </w:t>
      </w:r>
    </w:p>
    <w:p w:rsidR="00B67967" w:rsidRPr="00B67967" w:rsidRDefault="00B67967" w:rsidP="00B67967">
      <w:pPr>
        <w:spacing w:after="0" w:line="240" w:lineRule="auto"/>
        <w:jc w:val="both"/>
        <w:rPr>
          <w:rFonts w:ascii="Times New Roman" w:eastAsia="Calibri" w:hAnsi="Times New Roman" w:cs="Times New Roman"/>
          <w:sz w:val="24"/>
          <w:szCs w:val="24"/>
        </w:rPr>
      </w:pPr>
      <w:r w:rsidRPr="00B67967">
        <w:rPr>
          <w:rFonts w:ascii="Times New Roman" w:eastAsia="Calibri" w:hAnsi="Times New Roman" w:cs="Times New Roman"/>
          <w:sz w:val="24"/>
          <w:szCs w:val="24"/>
        </w:rPr>
        <w:t xml:space="preserve">Vođeni činjenicom da otpad nije više smeće nego sekundarna sirovina u sklopu Ekoparka Prozor-Rama izgrađena je sortirnica otpada  za prikupljanje i razvrstavanje otpada, kapaciteta 3 t/h gdje se razvrstava osam vrsta otpada (papir, karton, plastika, MET, PET, staklo i metal) te organski (biootpad) otpad. Ulaganjem financijskih sredstava u izgradnju odgovarajućih pogona za zbrinjavanje i recikliranje otpada, naša općina pokazuje razvijen nivo ekološke svijesti u svrhu zaštite ljudi i okoliša. </w:t>
      </w:r>
    </w:p>
    <w:p w:rsidR="00B67967" w:rsidRPr="00B67967" w:rsidRDefault="00B67967" w:rsidP="00B67967">
      <w:pPr>
        <w:spacing w:after="0" w:line="240" w:lineRule="auto"/>
        <w:jc w:val="both"/>
        <w:rPr>
          <w:rFonts w:ascii="Times New Roman" w:eastAsia="Calibri" w:hAnsi="Times New Roman" w:cs="Times New Roman"/>
          <w:sz w:val="24"/>
          <w:szCs w:val="24"/>
        </w:rPr>
      </w:pPr>
      <w:r w:rsidRPr="00B67967">
        <w:rPr>
          <w:rFonts w:ascii="Times New Roman" w:eastAsia="Calibri" w:hAnsi="Times New Roman" w:cs="Times New Roman"/>
          <w:sz w:val="24"/>
          <w:szCs w:val="24"/>
        </w:rPr>
        <w:t>Uz sortirnicu ot</w:t>
      </w:r>
      <w:r w:rsidR="00BE662C">
        <w:rPr>
          <w:rFonts w:ascii="Times New Roman" w:eastAsia="Calibri" w:hAnsi="Times New Roman" w:cs="Times New Roman"/>
          <w:sz w:val="24"/>
          <w:szCs w:val="24"/>
        </w:rPr>
        <w:t xml:space="preserve">pada </w:t>
      </w:r>
      <w:r w:rsidR="00BE662C" w:rsidRPr="00BE079C">
        <w:rPr>
          <w:rFonts w:ascii="Times New Roman" w:eastAsia="Calibri" w:hAnsi="Times New Roman" w:cs="Times New Roman"/>
          <w:sz w:val="24"/>
          <w:szCs w:val="24"/>
        </w:rPr>
        <w:t>završena</w:t>
      </w:r>
      <w:r w:rsidR="00BE662C" w:rsidRPr="00A3476F">
        <w:rPr>
          <w:rFonts w:ascii="Times New Roman" w:eastAsia="Calibri" w:hAnsi="Times New Roman" w:cs="Times New Roman"/>
          <w:sz w:val="24"/>
          <w:szCs w:val="24"/>
        </w:rPr>
        <w:t xml:space="preserve"> je</w:t>
      </w:r>
      <w:r w:rsidRPr="00B67967">
        <w:rPr>
          <w:rFonts w:ascii="Times New Roman" w:eastAsia="Calibri" w:hAnsi="Times New Roman" w:cs="Times New Roman"/>
          <w:sz w:val="24"/>
          <w:szCs w:val="24"/>
        </w:rPr>
        <w:t xml:space="preserve"> </w:t>
      </w:r>
      <w:r w:rsidR="00A3476F">
        <w:rPr>
          <w:rFonts w:ascii="Times New Roman" w:eastAsia="Calibri" w:hAnsi="Times New Roman" w:cs="Times New Roman"/>
          <w:sz w:val="24"/>
          <w:szCs w:val="24"/>
        </w:rPr>
        <w:t>gradnja</w:t>
      </w:r>
      <w:r w:rsidRPr="00B67967">
        <w:rPr>
          <w:rFonts w:ascii="Times New Roman" w:eastAsia="Calibri" w:hAnsi="Times New Roman" w:cs="Times New Roman"/>
          <w:sz w:val="24"/>
          <w:szCs w:val="24"/>
        </w:rPr>
        <w:t xml:space="preserve"> suvremene bioreakc</w:t>
      </w:r>
      <w:r w:rsidR="00BE662C">
        <w:rPr>
          <w:rFonts w:ascii="Times New Roman" w:eastAsia="Calibri" w:hAnsi="Times New Roman" w:cs="Times New Roman"/>
          <w:sz w:val="24"/>
          <w:szCs w:val="24"/>
        </w:rPr>
        <w:t>ijske kompostane otpada, gdje  se odlaže</w:t>
      </w:r>
      <w:r w:rsidRPr="00B67967">
        <w:rPr>
          <w:rFonts w:ascii="Times New Roman" w:eastAsia="Calibri" w:hAnsi="Times New Roman" w:cs="Times New Roman"/>
          <w:sz w:val="24"/>
          <w:szCs w:val="24"/>
        </w:rPr>
        <w:t xml:space="preserve"> organski otpad i pod posebnim uvjetima i pr</w:t>
      </w:r>
      <w:r w:rsidR="00BE662C">
        <w:rPr>
          <w:rFonts w:ascii="Times New Roman" w:eastAsia="Calibri" w:hAnsi="Times New Roman" w:cs="Times New Roman"/>
          <w:sz w:val="24"/>
          <w:szCs w:val="24"/>
        </w:rPr>
        <w:t>ocesima dobivati kompost koji se dalje koristi</w:t>
      </w:r>
      <w:r w:rsidRPr="00B67967">
        <w:rPr>
          <w:rFonts w:ascii="Times New Roman" w:eastAsia="Calibri" w:hAnsi="Times New Roman" w:cs="Times New Roman"/>
          <w:sz w:val="24"/>
          <w:szCs w:val="24"/>
        </w:rPr>
        <w:t xml:space="preserve"> u poljoprivredi ili pak cvjećarstvu. </w:t>
      </w:r>
    </w:p>
    <w:p w:rsidR="00B67967" w:rsidRPr="00B67967" w:rsidRDefault="00B67967" w:rsidP="00B67967">
      <w:pPr>
        <w:spacing w:after="0" w:line="240" w:lineRule="auto"/>
        <w:jc w:val="both"/>
        <w:rPr>
          <w:rFonts w:ascii="Times New Roman" w:eastAsia="Calibri" w:hAnsi="Times New Roman" w:cs="Times New Roman"/>
          <w:sz w:val="24"/>
          <w:szCs w:val="24"/>
        </w:rPr>
      </w:pPr>
      <w:r w:rsidRPr="00B67967">
        <w:rPr>
          <w:rFonts w:ascii="Times New Roman" w:eastAsia="Calibri" w:hAnsi="Times New Roman" w:cs="Times New Roman"/>
          <w:sz w:val="24"/>
          <w:szCs w:val="24"/>
        </w:rPr>
        <w:t xml:space="preserve">Pored toga u sklopu Eko parka nalazit će se i pročistač otpadnih voda. Cilj pročistača je da se sve </w:t>
      </w:r>
      <w:r w:rsidR="00BE662C">
        <w:rPr>
          <w:rFonts w:ascii="Times New Roman" w:eastAsia="Calibri" w:hAnsi="Times New Roman" w:cs="Times New Roman"/>
          <w:sz w:val="24"/>
          <w:szCs w:val="24"/>
        </w:rPr>
        <w:t>fekalne vode</w:t>
      </w:r>
      <w:r w:rsidRPr="00B67967">
        <w:rPr>
          <w:rFonts w:ascii="Times New Roman" w:eastAsia="Calibri" w:hAnsi="Times New Roman" w:cs="Times New Roman"/>
          <w:sz w:val="24"/>
          <w:szCs w:val="24"/>
        </w:rPr>
        <w:t xml:space="preserve"> iz grada Prozora prikupe na jednom mjestu i i kao takve pročiste na uređaju za pročišćavanje otpadnih voda. Pročišćavanjem otpadnih voda održava se dobro stanje vodnog eko-sustava nizvodno kao i kvaliteta prirodnih voda tekućica.</w:t>
      </w:r>
    </w:p>
    <w:p w:rsidR="00EB18C8" w:rsidRDefault="00B67967" w:rsidP="0052405F">
      <w:pPr>
        <w:spacing w:after="0" w:line="240" w:lineRule="auto"/>
        <w:jc w:val="both"/>
        <w:rPr>
          <w:rFonts w:ascii="Times New Roman" w:eastAsia="Calibri" w:hAnsi="Times New Roman" w:cs="Times New Roman"/>
          <w:sz w:val="24"/>
          <w:szCs w:val="24"/>
        </w:rPr>
      </w:pPr>
      <w:r w:rsidRPr="00B67967">
        <w:rPr>
          <w:rFonts w:ascii="Times New Roman" w:eastAsia="Calibri" w:hAnsi="Times New Roman" w:cs="Times New Roman"/>
          <w:sz w:val="24"/>
          <w:szCs w:val="24"/>
        </w:rPr>
        <w:t xml:space="preserve">Općina Prozor-Rama trenutno nema postrojenje za pročišćavanje i sve otpadne vode se slijevaju u otvorene tokove rijeka Prozorčice i Rame. </w:t>
      </w:r>
    </w:p>
    <w:p w:rsidR="00604AD6" w:rsidRPr="0052405F" w:rsidRDefault="00604AD6" w:rsidP="0052405F">
      <w:pPr>
        <w:spacing w:after="0" w:line="240" w:lineRule="auto"/>
        <w:jc w:val="both"/>
        <w:rPr>
          <w:rFonts w:ascii="Times New Roman" w:eastAsia="Calibri" w:hAnsi="Times New Roman" w:cs="Times New Roman"/>
          <w:sz w:val="24"/>
          <w:szCs w:val="24"/>
        </w:rPr>
      </w:pPr>
    </w:p>
    <w:p w:rsidR="00503991" w:rsidRDefault="00B67967" w:rsidP="00B67967">
      <w:pPr>
        <w:widowControl w:val="0"/>
        <w:shd w:val="clear" w:color="auto" w:fill="FFFFFF"/>
        <w:suppressAutoHyphens/>
        <w:spacing w:after="0" w:line="240" w:lineRule="auto"/>
        <w:jc w:val="both"/>
        <w:rPr>
          <w:rFonts w:ascii="Times New Roman" w:eastAsia="Arial Unicode MS" w:hAnsi="Times New Roman" w:cs="Times New Roman"/>
          <w:b/>
          <w:bCs/>
          <w:kern w:val="1"/>
          <w:sz w:val="24"/>
          <w:szCs w:val="24"/>
          <w:lang w:val="hr-HR" w:eastAsia="hi-IN" w:bidi="hi-IN"/>
        </w:rPr>
      </w:pPr>
      <w:r w:rsidRPr="00291926">
        <w:rPr>
          <w:rFonts w:ascii="Times New Roman" w:eastAsia="Arial Unicode MS" w:hAnsi="Times New Roman" w:cs="Times New Roman"/>
          <w:b/>
          <w:bCs/>
          <w:kern w:val="1"/>
          <w:sz w:val="24"/>
          <w:szCs w:val="24"/>
          <w:lang w:val="hr-HR" w:eastAsia="hi-IN" w:bidi="hi-IN"/>
        </w:rPr>
        <w:t xml:space="preserve">Izgradnja proširene i poboljšane lokalne putne </w:t>
      </w:r>
      <w:r w:rsidR="007C4B62" w:rsidRPr="00291926">
        <w:rPr>
          <w:rFonts w:ascii="Times New Roman" w:eastAsia="Arial Unicode MS" w:hAnsi="Times New Roman" w:cs="Times New Roman"/>
          <w:b/>
          <w:bCs/>
          <w:kern w:val="1"/>
          <w:sz w:val="24"/>
          <w:szCs w:val="24"/>
          <w:lang w:val="hr-HR" w:eastAsia="hi-IN" w:bidi="hi-IN"/>
        </w:rPr>
        <w:t>mreže</w:t>
      </w:r>
    </w:p>
    <w:p w:rsidR="00B67967" w:rsidRPr="00B67967" w:rsidRDefault="00B67967" w:rsidP="00B67967">
      <w:pPr>
        <w:spacing w:after="0" w:line="240" w:lineRule="auto"/>
        <w:jc w:val="both"/>
        <w:rPr>
          <w:rFonts w:ascii="Times New Roman" w:eastAsia="Calibri" w:hAnsi="Times New Roman" w:cs="Times New Roman"/>
          <w:sz w:val="24"/>
          <w:szCs w:val="24"/>
        </w:rPr>
      </w:pPr>
      <w:r w:rsidRPr="00B67967">
        <w:rPr>
          <w:rFonts w:ascii="Times New Roman" w:eastAsia="Calibri" w:hAnsi="Times New Roman" w:cs="Times New Roman"/>
          <w:sz w:val="24"/>
          <w:szCs w:val="24"/>
        </w:rPr>
        <w:t>Projekt izgradnje, rekonstrukcije, sanacije i probijanja novih trasa lokalne putne mreže stalni je projekt općine.</w:t>
      </w:r>
    </w:p>
    <w:p w:rsidR="00B67967" w:rsidRPr="00B67967" w:rsidRDefault="00B67967" w:rsidP="00B67967">
      <w:pPr>
        <w:spacing w:after="0" w:line="240" w:lineRule="auto"/>
        <w:jc w:val="both"/>
        <w:rPr>
          <w:rFonts w:ascii="Times New Roman" w:eastAsia="Calibri" w:hAnsi="Times New Roman" w:cs="Times New Roman"/>
          <w:sz w:val="24"/>
          <w:szCs w:val="24"/>
        </w:rPr>
      </w:pPr>
      <w:r w:rsidRPr="00B67967">
        <w:rPr>
          <w:rFonts w:ascii="Times New Roman" w:eastAsia="Calibri" w:hAnsi="Times New Roman" w:cs="Times New Roman"/>
          <w:sz w:val="24"/>
          <w:szCs w:val="24"/>
        </w:rPr>
        <w:t>Realizacijom navedenog projekta naselja u ovoj općini dobiti će kvalitetne pristupne putove i prilaze, dostojne potreba i vremena u kome živimo.</w:t>
      </w:r>
    </w:p>
    <w:p w:rsidR="00B67967" w:rsidRDefault="00B67967" w:rsidP="00B67967">
      <w:pPr>
        <w:spacing w:after="0" w:line="240" w:lineRule="auto"/>
        <w:jc w:val="both"/>
        <w:rPr>
          <w:rFonts w:ascii="Times New Roman" w:eastAsia="Calibri" w:hAnsi="Times New Roman" w:cs="Times New Roman"/>
          <w:sz w:val="24"/>
          <w:szCs w:val="24"/>
        </w:rPr>
      </w:pPr>
      <w:r w:rsidRPr="00B67967">
        <w:rPr>
          <w:rFonts w:ascii="Times New Roman" w:eastAsia="Calibri" w:hAnsi="Times New Roman" w:cs="Times New Roman"/>
          <w:sz w:val="24"/>
          <w:szCs w:val="24"/>
        </w:rPr>
        <w:t>Rekonstrukcija gradskih ulica stalna je aktivnost općine Prozor-Rama, a odnosi se na se njihovo proširenje, postavljanja rubnjaka i pješačkih staza tamo gdje je to moguće, zamjena/polaganje tamponskog  i asfaltnog sloja i uređenje i postavljanje vertikaln</w:t>
      </w:r>
      <w:r w:rsidR="007C4B62">
        <w:rPr>
          <w:rFonts w:ascii="Times New Roman" w:eastAsia="Calibri" w:hAnsi="Times New Roman" w:cs="Times New Roman"/>
          <w:sz w:val="24"/>
          <w:szCs w:val="24"/>
        </w:rPr>
        <w:t>e i horizontalne signalizacije.</w:t>
      </w:r>
    </w:p>
    <w:p w:rsidR="00B50E84" w:rsidRPr="00B67967" w:rsidRDefault="00B50E84" w:rsidP="00B67967">
      <w:pPr>
        <w:spacing w:after="0" w:line="240" w:lineRule="auto"/>
        <w:jc w:val="both"/>
        <w:rPr>
          <w:rFonts w:ascii="Times New Roman" w:eastAsia="Calibri" w:hAnsi="Times New Roman" w:cs="Times New Roman"/>
          <w:sz w:val="24"/>
          <w:szCs w:val="24"/>
        </w:rPr>
      </w:pPr>
    </w:p>
    <w:p w:rsidR="00F62955" w:rsidRDefault="00F62955" w:rsidP="00737391">
      <w:pPr>
        <w:widowControl w:val="0"/>
        <w:shd w:val="clear" w:color="auto" w:fill="FFFFFF"/>
        <w:suppressAutoHyphens/>
        <w:spacing w:after="0" w:line="240" w:lineRule="auto"/>
        <w:jc w:val="both"/>
        <w:rPr>
          <w:rFonts w:ascii="Times New Roman" w:eastAsia="Arial Unicode MS" w:hAnsi="Times New Roman" w:cs="Times New Roman"/>
          <w:bCs/>
          <w:kern w:val="1"/>
          <w:sz w:val="24"/>
          <w:szCs w:val="24"/>
          <w:lang w:val="hr-HR" w:eastAsia="hi-IN" w:bidi="hi-IN"/>
        </w:rPr>
      </w:pPr>
    </w:p>
    <w:p w:rsidR="00604AD6" w:rsidRDefault="00604AD6" w:rsidP="00737391">
      <w:pPr>
        <w:widowControl w:val="0"/>
        <w:shd w:val="clear" w:color="auto" w:fill="FFFFFF"/>
        <w:suppressAutoHyphens/>
        <w:spacing w:after="0" w:line="240" w:lineRule="auto"/>
        <w:jc w:val="both"/>
        <w:rPr>
          <w:rFonts w:ascii="Times New Roman" w:eastAsia="Arial Unicode MS" w:hAnsi="Times New Roman" w:cs="Times New Roman"/>
          <w:bCs/>
          <w:kern w:val="1"/>
          <w:sz w:val="24"/>
          <w:szCs w:val="24"/>
          <w:lang w:val="hr-HR" w:eastAsia="hi-IN" w:bidi="hi-IN"/>
        </w:rPr>
      </w:pPr>
    </w:p>
    <w:p w:rsidR="00604AD6" w:rsidRDefault="00604AD6" w:rsidP="00737391">
      <w:pPr>
        <w:widowControl w:val="0"/>
        <w:shd w:val="clear" w:color="auto" w:fill="FFFFFF"/>
        <w:suppressAutoHyphens/>
        <w:spacing w:after="0" w:line="240" w:lineRule="auto"/>
        <w:jc w:val="both"/>
        <w:rPr>
          <w:rFonts w:ascii="Times New Roman" w:eastAsia="Arial Unicode MS" w:hAnsi="Times New Roman" w:cs="Times New Roman"/>
          <w:bCs/>
          <w:kern w:val="1"/>
          <w:sz w:val="24"/>
          <w:szCs w:val="24"/>
          <w:lang w:val="hr-HR" w:eastAsia="hi-IN" w:bidi="hi-IN"/>
        </w:rPr>
      </w:pPr>
    </w:p>
    <w:p w:rsidR="00604AD6" w:rsidRDefault="00604AD6" w:rsidP="00737391">
      <w:pPr>
        <w:widowControl w:val="0"/>
        <w:shd w:val="clear" w:color="auto" w:fill="FFFFFF"/>
        <w:suppressAutoHyphens/>
        <w:spacing w:after="0" w:line="240" w:lineRule="auto"/>
        <w:jc w:val="both"/>
        <w:rPr>
          <w:rFonts w:ascii="Times New Roman" w:eastAsia="Arial Unicode MS" w:hAnsi="Times New Roman" w:cs="Times New Roman"/>
          <w:bCs/>
          <w:kern w:val="1"/>
          <w:sz w:val="24"/>
          <w:szCs w:val="24"/>
          <w:lang w:val="hr-HR" w:eastAsia="hi-IN" w:bidi="hi-IN"/>
        </w:rPr>
      </w:pPr>
    </w:p>
    <w:p w:rsidR="00604AD6" w:rsidRDefault="00604AD6" w:rsidP="00737391">
      <w:pPr>
        <w:widowControl w:val="0"/>
        <w:shd w:val="clear" w:color="auto" w:fill="FFFFFF"/>
        <w:suppressAutoHyphens/>
        <w:spacing w:after="0" w:line="240" w:lineRule="auto"/>
        <w:jc w:val="both"/>
        <w:rPr>
          <w:rFonts w:ascii="Times New Roman" w:eastAsia="Arial Unicode MS" w:hAnsi="Times New Roman" w:cs="Times New Roman"/>
          <w:bCs/>
          <w:kern w:val="1"/>
          <w:sz w:val="24"/>
          <w:szCs w:val="24"/>
          <w:lang w:val="hr-HR" w:eastAsia="hi-IN" w:bidi="hi-IN"/>
        </w:rPr>
      </w:pPr>
    </w:p>
    <w:p w:rsidR="006876CE" w:rsidRDefault="006876CE" w:rsidP="00604AD6">
      <w:pPr>
        <w:pStyle w:val="ListParagraph"/>
        <w:numPr>
          <w:ilvl w:val="0"/>
          <w:numId w:val="20"/>
        </w:numPr>
        <w:shd w:val="clear" w:color="auto" w:fill="FFFFFF"/>
        <w:spacing w:after="0"/>
        <w:rPr>
          <w:rFonts w:ascii="Times New Roman" w:hAnsi="Times New Roman"/>
          <w:b/>
          <w:sz w:val="24"/>
          <w:szCs w:val="24"/>
        </w:rPr>
      </w:pPr>
      <w:r w:rsidRPr="00604AD6">
        <w:rPr>
          <w:rFonts w:ascii="Times New Roman" w:hAnsi="Times New Roman"/>
          <w:b/>
          <w:sz w:val="24"/>
          <w:szCs w:val="24"/>
        </w:rPr>
        <w:lastRenderedPageBreak/>
        <w:t>ZAKLJUČAK</w:t>
      </w:r>
    </w:p>
    <w:p w:rsidR="00134923" w:rsidRPr="00604AD6" w:rsidRDefault="00134923" w:rsidP="00134923">
      <w:pPr>
        <w:pStyle w:val="ListParagraph"/>
        <w:shd w:val="clear" w:color="auto" w:fill="FFFFFF"/>
        <w:spacing w:after="0"/>
        <w:rPr>
          <w:rFonts w:ascii="Times New Roman" w:hAnsi="Times New Roman"/>
          <w:b/>
          <w:sz w:val="24"/>
          <w:szCs w:val="24"/>
        </w:rPr>
      </w:pPr>
    </w:p>
    <w:p w:rsidR="00F5095B" w:rsidRPr="00F5095B" w:rsidRDefault="00F5095B" w:rsidP="00737391">
      <w:pPr>
        <w:pStyle w:val="NoSpacing"/>
        <w:rPr>
          <w:szCs w:val="24"/>
        </w:rPr>
      </w:pPr>
      <w:r w:rsidRPr="00F5095B">
        <w:rPr>
          <w:szCs w:val="24"/>
        </w:rPr>
        <w:t>Politika zaštite okoliša nije samo deklarativno opredjeljenje pojedinih zemalja ili drugih zajednica. Ona se sve aktivnije provodi u velikom broju zemalja koje su ciljeve zaštite okoliša postavile u svoje prioritete. Politika zaštite okoliša postavlja i pred građane i pred gospodarstvo </w:t>
      </w:r>
      <w:r w:rsidRPr="00F5095B">
        <w:rPr>
          <w:bCs/>
          <w:szCs w:val="24"/>
        </w:rPr>
        <w:t>nove zahtjeve </w:t>
      </w:r>
      <w:r w:rsidRPr="00F5095B">
        <w:rPr>
          <w:szCs w:val="24"/>
        </w:rPr>
        <w:t>ili</w:t>
      </w:r>
      <w:r w:rsidRPr="00F5095B">
        <w:rPr>
          <w:bCs/>
          <w:szCs w:val="24"/>
        </w:rPr>
        <w:t> troškove</w:t>
      </w:r>
      <w:r w:rsidRPr="00F5095B">
        <w:rPr>
          <w:szCs w:val="24"/>
        </w:rPr>
        <w:t>, no oni preko nje u isti mah ostvaruju i </w:t>
      </w:r>
      <w:r w:rsidR="001D7BD9">
        <w:rPr>
          <w:bCs/>
          <w:szCs w:val="24"/>
        </w:rPr>
        <w:t>mnoge dobrodobiti</w:t>
      </w:r>
      <w:r w:rsidRPr="00F5095B">
        <w:rPr>
          <w:szCs w:val="24"/>
        </w:rPr>
        <w:t>, dok se u gospodarstvu otvaraju i </w:t>
      </w:r>
      <w:r w:rsidRPr="00F5095B">
        <w:rPr>
          <w:bCs/>
          <w:szCs w:val="24"/>
        </w:rPr>
        <w:t>brojne mogućnosti</w:t>
      </w:r>
      <w:r w:rsidRPr="00F5095B">
        <w:rPr>
          <w:szCs w:val="24"/>
        </w:rPr>
        <w:t>. Tako se, primjerice, građane potiče da odvajaju otpad i vraćaju povratnu ambalažu, no oni zauzvrat dugoročno dobivaju čistiji okoliš s manje „smeća“ te manji pritisak na crpljenje resursa iz okoliša u kojemu žive. Gospodarstvo, pak, ispunjavajući brojne zahtjeve što mu ih postavlja europska politika zaštite okoliša trpi i određene troškove, no ujedno mu se otvaraju i brojne mogućnosti, primjerice u sektoru inovacija, „zelene“ energije ili recikliranja otpada.</w:t>
      </w:r>
    </w:p>
    <w:p w:rsidR="00F5095B" w:rsidRPr="00F5095B" w:rsidRDefault="00F9397F" w:rsidP="00F5095B">
      <w:pPr>
        <w:pStyle w:val="NoSpacing"/>
        <w:rPr>
          <w:szCs w:val="24"/>
          <w:lang w:val="hr-HR"/>
        </w:rPr>
      </w:pPr>
      <w:r>
        <w:rPr>
          <w:szCs w:val="24"/>
          <w:lang w:val="hr-HR"/>
        </w:rPr>
        <w:t>Posljednji</w:t>
      </w:r>
      <w:r w:rsidR="00F5095B" w:rsidRPr="00F5095B">
        <w:rPr>
          <w:szCs w:val="24"/>
          <w:lang w:val="hr-HR"/>
        </w:rPr>
        <w:t xml:space="preserve">m </w:t>
      </w:r>
      <w:r w:rsidR="00EB2D59">
        <w:rPr>
          <w:szCs w:val="24"/>
          <w:lang w:val="hr-HR"/>
        </w:rPr>
        <w:t>EU Akcijskom planu za okoliš</w:t>
      </w:r>
      <w:r w:rsidR="00F5095B" w:rsidRPr="00F5095B">
        <w:rPr>
          <w:szCs w:val="24"/>
          <w:lang w:val="hr-HR"/>
        </w:rPr>
        <w:t>, koji nosi naziv „</w:t>
      </w:r>
      <w:r w:rsidR="00F5095B" w:rsidRPr="00F5095B">
        <w:rPr>
          <w:bCs/>
          <w:szCs w:val="24"/>
          <w:lang w:val="hr-HR"/>
        </w:rPr>
        <w:t>Živjeti dobro, u okviru mogućnosti našega planeta“</w:t>
      </w:r>
      <w:r w:rsidR="00F5095B" w:rsidRPr="00F5095B">
        <w:rPr>
          <w:szCs w:val="24"/>
          <w:lang w:val="hr-HR"/>
        </w:rPr>
        <w:t xml:space="preserve">, predviđeni su slijedeći ciljevi: </w:t>
      </w:r>
    </w:p>
    <w:p w:rsidR="00F5095B" w:rsidRPr="00F5095B" w:rsidRDefault="00F5095B" w:rsidP="00F5095B">
      <w:pPr>
        <w:pStyle w:val="NoSpacing"/>
        <w:numPr>
          <w:ilvl w:val="0"/>
          <w:numId w:val="15"/>
        </w:numPr>
        <w:rPr>
          <w:szCs w:val="24"/>
          <w:lang w:val="hr-HR"/>
        </w:rPr>
      </w:pPr>
      <w:r w:rsidRPr="00F5095B">
        <w:rPr>
          <w:szCs w:val="24"/>
          <w:lang w:val="hr-HR"/>
        </w:rPr>
        <w:t>potaknuti održivi razvoj zasnovan na učinkovitom korištenju resursa;</w:t>
      </w:r>
    </w:p>
    <w:p w:rsidR="00F5095B" w:rsidRPr="00F5095B" w:rsidRDefault="00F5095B" w:rsidP="00F5095B">
      <w:pPr>
        <w:pStyle w:val="NoSpacing"/>
        <w:numPr>
          <w:ilvl w:val="0"/>
          <w:numId w:val="15"/>
        </w:numPr>
        <w:rPr>
          <w:szCs w:val="24"/>
          <w:lang w:val="hr-HR"/>
        </w:rPr>
      </w:pPr>
      <w:r w:rsidRPr="00F5095B">
        <w:rPr>
          <w:szCs w:val="24"/>
          <w:lang w:val="hr-HR"/>
        </w:rPr>
        <w:t>djelotvorno rješavati prijetnje zdravlju koje su povezane s okolišem;</w:t>
      </w:r>
    </w:p>
    <w:p w:rsidR="00F5095B" w:rsidRPr="00F5095B" w:rsidRDefault="00F5095B" w:rsidP="00F5095B">
      <w:pPr>
        <w:pStyle w:val="NoSpacing"/>
        <w:numPr>
          <w:ilvl w:val="0"/>
          <w:numId w:val="15"/>
        </w:numPr>
        <w:rPr>
          <w:szCs w:val="24"/>
          <w:lang w:val="hr-HR"/>
        </w:rPr>
      </w:pPr>
      <w:r w:rsidRPr="00F5095B">
        <w:rPr>
          <w:szCs w:val="24"/>
          <w:lang w:val="hr-HR"/>
        </w:rPr>
        <w:t>promicati bolju provedbu europskih zakona povezanih sa zaštitom okoliša;</w:t>
      </w:r>
    </w:p>
    <w:p w:rsidR="00F5095B" w:rsidRPr="00F5095B" w:rsidRDefault="00F5095B" w:rsidP="00F5095B">
      <w:pPr>
        <w:pStyle w:val="NoSpacing"/>
        <w:numPr>
          <w:ilvl w:val="0"/>
          <w:numId w:val="15"/>
        </w:numPr>
        <w:rPr>
          <w:szCs w:val="24"/>
          <w:lang w:val="hr-HR"/>
        </w:rPr>
      </w:pPr>
      <w:r w:rsidRPr="00F5095B">
        <w:rPr>
          <w:szCs w:val="24"/>
          <w:lang w:val="hr-HR"/>
        </w:rPr>
        <w:t>osigurati potrebna ulaganja;</w:t>
      </w:r>
    </w:p>
    <w:p w:rsidR="00F5095B" w:rsidRDefault="00F5095B" w:rsidP="00F5095B">
      <w:pPr>
        <w:pStyle w:val="NoSpacing"/>
        <w:numPr>
          <w:ilvl w:val="0"/>
          <w:numId w:val="15"/>
        </w:numPr>
        <w:rPr>
          <w:szCs w:val="24"/>
          <w:lang w:val="hr-HR"/>
        </w:rPr>
      </w:pPr>
      <w:r w:rsidRPr="00F5095B">
        <w:rPr>
          <w:szCs w:val="24"/>
          <w:lang w:val="hr-HR"/>
        </w:rPr>
        <w:t>poboljšati održivost europskih gradova</w:t>
      </w:r>
    </w:p>
    <w:p w:rsidR="00282E91" w:rsidRPr="00F5095B" w:rsidRDefault="00282E91" w:rsidP="00282E91">
      <w:pPr>
        <w:pStyle w:val="NoSpacing"/>
        <w:ind w:left="720"/>
        <w:rPr>
          <w:szCs w:val="24"/>
          <w:lang w:val="hr-HR"/>
        </w:rPr>
      </w:pPr>
    </w:p>
    <w:p w:rsidR="00B50E84" w:rsidRDefault="006876CE" w:rsidP="00737391">
      <w:pPr>
        <w:pStyle w:val="NoSpacing"/>
        <w:rPr>
          <w:szCs w:val="24"/>
          <w:lang w:val="hr-HR"/>
        </w:rPr>
      </w:pPr>
      <w:r w:rsidRPr="00F5007E">
        <w:rPr>
          <w:szCs w:val="24"/>
          <w:lang w:val="hr-HR"/>
        </w:rPr>
        <w:t>Mjere i postupci u zaštiti okoliša imaju svrhu da smanje onečišćenja te poboljšaju i očuvaju kvalitetu okoliša, a to podrazumi</w:t>
      </w:r>
      <w:r w:rsidR="00F10A72">
        <w:rPr>
          <w:szCs w:val="24"/>
          <w:lang w:val="hr-HR"/>
        </w:rPr>
        <w:t xml:space="preserve">jeva poduzimanje brojnih </w:t>
      </w:r>
      <w:r w:rsidR="00B50E84">
        <w:rPr>
          <w:szCs w:val="24"/>
          <w:lang w:val="hr-HR"/>
        </w:rPr>
        <w:t>omjera</w:t>
      </w:r>
      <w:r w:rsidR="00282E91">
        <w:rPr>
          <w:szCs w:val="24"/>
          <w:lang w:val="hr-HR"/>
        </w:rPr>
        <w:t>.</w:t>
      </w:r>
    </w:p>
    <w:p w:rsidR="00F5095B" w:rsidRDefault="00F5095B" w:rsidP="00737391">
      <w:pPr>
        <w:pStyle w:val="NoSpacing"/>
        <w:rPr>
          <w:szCs w:val="24"/>
        </w:rPr>
      </w:pPr>
      <w:r>
        <w:rPr>
          <w:szCs w:val="24"/>
          <w:lang w:val="hr-HR"/>
        </w:rPr>
        <w:t xml:space="preserve">Iako se u rješavanje okolišnih problema u općini Prozor – Rama ulažu i sredstva i poboljšava organizacijska struktura, ipak postoje okolišni problemi kojima su brojni uzroci, od nedovoljne educiranosti stanovništva do </w:t>
      </w:r>
      <w:r w:rsidR="006876CE" w:rsidRPr="00F5007E">
        <w:rPr>
          <w:szCs w:val="24"/>
        </w:rPr>
        <w:t xml:space="preserve">neriješenog odlaganja otpada. Nekvalitetna rješenja na višim razinama, posebno udaljenost i nepostojanje regionalnih deponija za zbrinjavanje otpada, dodatno otežavaju iznalaženje pravih rješenja za općinu Prozor – Rama. </w:t>
      </w:r>
    </w:p>
    <w:p w:rsidR="006876CE" w:rsidRPr="00F5007E" w:rsidRDefault="00F5095B" w:rsidP="00737391">
      <w:pPr>
        <w:pStyle w:val="NoSpacing"/>
        <w:rPr>
          <w:szCs w:val="24"/>
        </w:rPr>
      </w:pPr>
      <w:r>
        <w:rPr>
          <w:szCs w:val="24"/>
        </w:rPr>
        <w:t xml:space="preserve">Izgradnja sortirnice otpada, te reciklažnog dvorišta sa svim sadržajima, stečeni su uvjeti za bolju ocjenu stanja u oblasti zaštite okoliša. </w:t>
      </w:r>
      <w:r w:rsidR="00AD2706" w:rsidRPr="00F5007E">
        <w:rPr>
          <w:szCs w:val="24"/>
        </w:rPr>
        <w:t>Također, završetkom izgradnje sustava vodoopskrbe velikog broja seoskih naselja na području ove općine, otvara se mogućnost i projektiranja i izgradnje kanaliza</w:t>
      </w:r>
      <w:r w:rsidR="005E3767" w:rsidRPr="00F5007E">
        <w:rPr>
          <w:szCs w:val="24"/>
        </w:rPr>
        <w:t>cijskih sustava uz izgradnju pro</w:t>
      </w:r>
      <w:r w:rsidR="00AD2706" w:rsidRPr="00F5007E">
        <w:rPr>
          <w:szCs w:val="24"/>
        </w:rPr>
        <w:t xml:space="preserve">čistača otpadnih voda. </w:t>
      </w:r>
    </w:p>
    <w:p w:rsidR="00104D85" w:rsidRPr="00F5007E" w:rsidRDefault="00AD2706" w:rsidP="00737391">
      <w:pPr>
        <w:pStyle w:val="NoSpacing"/>
        <w:rPr>
          <w:szCs w:val="24"/>
        </w:rPr>
      </w:pPr>
      <w:r w:rsidRPr="00F5007E">
        <w:rPr>
          <w:szCs w:val="24"/>
        </w:rPr>
        <w:t>Sve te mjere i aktivnosti poduzete su ili se poduzimaju n</w:t>
      </w:r>
      <w:r w:rsidR="006876CE" w:rsidRPr="00F5007E">
        <w:rPr>
          <w:szCs w:val="24"/>
        </w:rPr>
        <w:t xml:space="preserve">a planu poboljšanja stanja okoliša općine Prozor – Rama, </w:t>
      </w:r>
      <w:r w:rsidRPr="00F5007E">
        <w:rPr>
          <w:szCs w:val="24"/>
        </w:rPr>
        <w:t xml:space="preserve">te se provode sukladno </w:t>
      </w:r>
      <w:r w:rsidR="00F5095B">
        <w:rPr>
          <w:szCs w:val="24"/>
        </w:rPr>
        <w:t>S</w:t>
      </w:r>
      <w:r w:rsidR="00A27191">
        <w:rPr>
          <w:szCs w:val="24"/>
        </w:rPr>
        <w:t>trategij</w:t>
      </w:r>
      <w:r w:rsidR="00B50E84">
        <w:rPr>
          <w:szCs w:val="24"/>
        </w:rPr>
        <w:t>i</w:t>
      </w:r>
      <w:r w:rsidR="00A27191">
        <w:rPr>
          <w:szCs w:val="24"/>
        </w:rPr>
        <w:t xml:space="preserve"> razvoja općine Prozor</w:t>
      </w:r>
      <w:r w:rsidR="00114EC5" w:rsidRPr="00F5007E">
        <w:rPr>
          <w:szCs w:val="24"/>
        </w:rPr>
        <w:t xml:space="preserve">-Rama za razdoblje </w:t>
      </w:r>
      <w:r w:rsidR="00114EC5" w:rsidRPr="00A27191">
        <w:rPr>
          <w:szCs w:val="24"/>
        </w:rPr>
        <w:t>20</w:t>
      </w:r>
      <w:r w:rsidR="00A27191">
        <w:rPr>
          <w:szCs w:val="24"/>
        </w:rPr>
        <w:t>22</w:t>
      </w:r>
      <w:r w:rsidR="00114EC5" w:rsidRPr="00A27191">
        <w:rPr>
          <w:szCs w:val="24"/>
        </w:rPr>
        <w:t>.-2027.</w:t>
      </w:r>
      <w:r w:rsidR="00114EC5" w:rsidRPr="00F5007E">
        <w:rPr>
          <w:szCs w:val="24"/>
        </w:rPr>
        <w:t>godine</w:t>
      </w:r>
      <w:r w:rsidR="00645BA9">
        <w:rPr>
          <w:szCs w:val="24"/>
        </w:rPr>
        <w:t xml:space="preserve">, usuglašene sa Strategijom </w:t>
      </w:r>
      <w:r w:rsidR="007E0872">
        <w:rPr>
          <w:szCs w:val="24"/>
        </w:rPr>
        <w:t>razvoja HNŽ/K 2021.-2027</w:t>
      </w:r>
      <w:r w:rsidR="00114EC5" w:rsidRPr="00F5007E">
        <w:rPr>
          <w:szCs w:val="24"/>
        </w:rPr>
        <w:t>.</w:t>
      </w:r>
    </w:p>
    <w:p w:rsidR="00403B96" w:rsidRDefault="006876CE" w:rsidP="00737391">
      <w:pPr>
        <w:pStyle w:val="NoSpacing"/>
        <w:rPr>
          <w:szCs w:val="24"/>
        </w:rPr>
      </w:pPr>
      <w:r w:rsidRPr="00F5007E">
        <w:rPr>
          <w:szCs w:val="24"/>
        </w:rPr>
        <w:t>Pokrenute aktivnosti na planu poboljšanja stanja okoliša u opći</w:t>
      </w:r>
      <w:r w:rsidR="000D0615" w:rsidRPr="00F5007E">
        <w:rPr>
          <w:szCs w:val="24"/>
        </w:rPr>
        <w:t>ni Prozor-Rama zahtijevaju ipak</w:t>
      </w:r>
      <w:r w:rsidRPr="00F5007E">
        <w:rPr>
          <w:szCs w:val="24"/>
        </w:rPr>
        <w:t xml:space="preserve"> veću </w:t>
      </w:r>
      <w:r w:rsidR="00F5095B">
        <w:rPr>
          <w:szCs w:val="24"/>
        </w:rPr>
        <w:t>zajedničku</w:t>
      </w:r>
      <w:r w:rsidRPr="00F5007E">
        <w:rPr>
          <w:szCs w:val="24"/>
        </w:rPr>
        <w:t xml:space="preserve"> uključenost</w:t>
      </w:r>
      <w:r w:rsidR="00AD2706" w:rsidRPr="00F5007E">
        <w:rPr>
          <w:szCs w:val="24"/>
        </w:rPr>
        <w:t xml:space="preserve"> svih mještana i svih institucija, veće </w:t>
      </w:r>
      <w:r w:rsidRPr="00F5007E">
        <w:rPr>
          <w:szCs w:val="24"/>
        </w:rPr>
        <w:t>nap</w:t>
      </w:r>
      <w:r w:rsidR="00F5095B">
        <w:rPr>
          <w:szCs w:val="24"/>
        </w:rPr>
        <w:t>ore da bi se stvorio društveno</w:t>
      </w:r>
      <w:r w:rsidR="00114EC5" w:rsidRPr="00F5007E">
        <w:rPr>
          <w:szCs w:val="24"/>
        </w:rPr>
        <w:t>-</w:t>
      </w:r>
      <w:r w:rsidRPr="00F5007E">
        <w:rPr>
          <w:szCs w:val="24"/>
        </w:rPr>
        <w:t>ekonomski prihvatljiv sustav upravljanja otpadom, koji kontinuirano treba nadograđivati do razin</w:t>
      </w:r>
      <w:r w:rsidR="00F9397F">
        <w:rPr>
          <w:szCs w:val="24"/>
        </w:rPr>
        <w:t>e najboljih svjetskih primjera.</w:t>
      </w:r>
    </w:p>
    <w:p w:rsidR="00403B96" w:rsidRDefault="00403B96" w:rsidP="00737391">
      <w:pPr>
        <w:pStyle w:val="NoSpacing"/>
        <w:rPr>
          <w:szCs w:val="24"/>
        </w:rPr>
      </w:pPr>
    </w:p>
    <w:p w:rsidR="00EB2D59" w:rsidRPr="00EB2D59" w:rsidRDefault="00EB2D59" w:rsidP="00737391">
      <w:pPr>
        <w:pStyle w:val="NoSpacing"/>
        <w:rPr>
          <w:b/>
          <w:i/>
          <w:szCs w:val="24"/>
        </w:rPr>
      </w:pPr>
      <w:r w:rsidRPr="00EB2D59">
        <w:rPr>
          <w:b/>
          <w:i/>
          <w:szCs w:val="24"/>
        </w:rPr>
        <w:t xml:space="preserve">Poseban problem okoliša za žitelje i posjetitelje općine Prozor – Rama predstavlja deponija otpada na Paklinama koju koristi općina Tomislavgrad za svoje potrebe. </w:t>
      </w:r>
    </w:p>
    <w:p w:rsidR="00B50E84" w:rsidRPr="00B50E84" w:rsidRDefault="00EB2D59" w:rsidP="00023D02">
      <w:pPr>
        <w:pStyle w:val="NoSpacing"/>
        <w:rPr>
          <w:b/>
          <w:i/>
          <w:szCs w:val="24"/>
        </w:rPr>
      </w:pPr>
      <w:r w:rsidRPr="00EB2D59">
        <w:rPr>
          <w:b/>
          <w:i/>
          <w:szCs w:val="24"/>
        </w:rPr>
        <w:t xml:space="preserve">Potrebno je poduzeti mjere kako bi se žurno zaustavilo odlaganje otpada na tu deponiju i izvršilo njeno saniranje. </w:t>
      </w:r>
      <w:r w:rsidR="00F9397F">
        <w:rPr>
          <w:szCs w:val="24"/>
        </w:rPr>
        <w:t xml:space="preserve">     </w:t>
      </w:r>
      <w:r w:rsidR="00990F42">
        <w:rPr>
          <w:szCs w:val="24"/>
        </w:rPr>
        <w:t xml:space="preserve">            </w:t>
      </w:r>
    </w:p>
    <w:p w:rsidR="00282E91" w:rsidRDefault="00990F42" w:rsidP="00604AD6">
      <w:pPr>
        <w:pStyle w:val="NoSpacing1"/>
        <w:rPr>
          <w:szCs w:val="24"/>
        </w:rPr>
      </w:pPr>
      <w:r>
        <w:rPr>
          <w:szCs w:val="24"/>
        </w:rPr>
        <w:t xml:space="preserve">  </w:t>
      </w:r>
    </w:p>
    <w:p w:rsidR="00B50E84" w:rsidRDefault="00B50E84" w:rsidP="00604AD6">
      <w:pPr>
        <w:pStyle w:val="NoSpacing1"/>
        <w:rPr>
          <w:lang w:val="hr-HR" w:eastAsia="hr-HR"/>
        </w:rPr>
      </w:pPr>
      <w:r w:rsidRPr="00B50E84">
        <w:rPr>
          <w:lang w:val="hr-HR" w:eastAsia="hr-HR"/>
        </w:rPr>
        <w:t xml:space="preserve">Prozor-Rama, </w:t>
      </w:r>
      <w:r>
        <w:rPr>
          <w:lang w:val="hr-HR" w:eastAsia="hr-HR"/>
        </w:rPr>
        <w:t>1</w:t>
      </w:r>
      <w:r w:rsidRPr="00B50E84">
        <w:rPr>
          <w:lang w:val="hr-HR" w:eastAsia="hr-HR"/>
        </w:rPr>
        <w:t>6.</w:t>
      </w:r>
      <w:r w:rsidR="00282E91">
        <w:rPr>
          <w:lang w:val="hr-HR" w:eastAsia="hr-HR"/>
        </w:rPr>
        <w:t>0</w:t>
      </w:r>
      <w:r w:rsidRPr="00B50E84">
        <w:rPr>
          <w:lang w:val="hr-HR" w:eastAsia="hr-HR"/>
        </w:rPr>
        <w:t xml:space="preserve">4.2025. godine.  </w:t>
      </w:r>
    </w:p>
    <w:p w:rsidR="006F0BB3" w:rsidRPr="00B50E84" w:rsidRDefault="006F0BB3" w:rsidP="00604AD6">
      <w:pPr>
        <w:pStyle w:val="NoSpacing1"/>
        <w:rPr>
          <w:color w:val="000000"/>
          <w:lang w:val="hr-HR" w:eastAsia="hr-HR"/>
        </w:rPr>
      </w:pPr>
    </w:p>
    <w:p w:rsidR="00B50E84" w:rsidRPr="00B50E84" w:rsidRDefault="00B50E84" w:rsidP="00604AD6">
      <w:pPr>
        <w:pStyle w:val="NoSpacing1"/>
        <w:rPr>
          <w:rFonts w:eastAsia="Calibri"/>
          <w:color w:val="000000"/>
        </w:rPr>
      </w:pPr>
      <w:r w:rsidRPr="00B50E84">
        <w:rPr>
          <w:rFonts w:eastAsia="Calibri"/>
          <w:color w:val="000000"/>
        </w:rPr>
        <w:t>Pripremila: Služba za razvoj, poduzetništvo, obrt i financije,</w:t>
      </w:r>
    </w:p>
    <w:p w:rsidR="00B50E84" w:rsidRDefault="00B50E84" w:rsidP="00604AD6">
      <w:pPr>
        <w:pStyle w:val="NoSpacing1"/>
        <w:rPr>
          <w:rFonts w:eastAsia="Calibri"/>
          <w:color w:val="000000"/>
        </w:rPr>
      </w:pPr>
      <w:r w:rsidRPr="00B50E84">
        <w:rPr>
          <w:rFonts w:eastAsia="Calibri"/>
          <w:color w:val="000000"/>
        </w:rPr>
        <w:t xml:space="preserve">Odsjek za razvoj, poduzetništvo, obrt, poljoprivredu i </w:t>
      </w:r>
      <w:r>
        <w:rPr>
          <w:rFonts w:eastAsia="Calibri"/>
          <w:color w:val="000000"/>
        </w:rPr>
        <w:t>turizma</w:t>
      </w:r>
    </w:p>
    <w:p w:rsidR="00B50E84" w:rsidRPr="00B50E84" w:rsidRDefault="00604AD6" w:rsidP="00604AD6">
      <w:pPr>
        <w:pStyle w:val="NoSpacing1"/>
        <w:ind w:left="6372"/>
        <w:rPr>
          <w:rFonts w:eastAsia="Calibri"/>
          <w:bCs/>
          <w:color w:val="000000"/>
        </w:rPr>
      </w:pPr>
      <w:r>
        <w:rPr>
          <w:rFonts w:eastAsia="Calibri"/>
          <w:bCs/>
          <w:color w:val="000000"/>
        </w:rPr>
        <w:t xml:space="preserve">   </w:t>
      </w:r>
      <w:r w:rsidR="00B50E84" w:rsidRPr="00B50E84">
        <w:rPr>
          <w:rFonts w:eastAsia="Calibri"/>
          <w:bCs/>
          <w:color w:val="000000"/>
        </w:rPr>
        <w:t>Pomoćnik načelnika</w:t>
      </w:r>
    </w:p>
    <w:p w:rsidR="00E85242" w:rsidRPr="00B50E84" w:rsidRDefault="00B50E84" w:rsidP="00604AD6">
      <w:pPr>
        <w:pStyle w:val="NoSpacing1"/>
        <w:rPr>
          <w:rFonts w:eastAsia="Calibri"/>
          <w:bCs/>
          <w:color w:val="000000"/>
        </w:rPr>
      </w:pPr>
      <w:r w:rsidRPr="00B50E84">
        <w:rPr>
          <w:rFonts w:eastAsia="Calibri"/>
          <w:bCs/>
          <w:color w:val="000000"/>
        </w:rPr>
        <w:t xml:space="preserve">                                                                                                         Marija Mišura, mag.oec.</w:t>
      </w:r>
    </w:p>
    <w:sectPr w:rsidR="00E85242" w:rsidRPr="00B50E84" w:rsidSect="001945A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06FD" w:rsidRDefault="008006FD" w:rsidP="00240717">
      <w:pPr>
        <w:spacing w:after="0" w:line="240" w:lineRule="auto"/>
      </w:pPr>
      <w:r>
        <w:separator/>
      </w:r>
    </w:p>
  </w:endnote>
  <w:endnote w:type="continuationSeparator" w:id="0">
    <w:p w:rsidR="008006FD" w:rsidRDefault="008006FD" w:rsidP="0024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UnicodeMS">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Plain">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45F5" w:rsidRDefault="00604AD6" w:rsidP="00E5528C">
    <w:pPr>
      <w:pStyle w:val="Footer"/>
      <w:pBdr>
        <w:top w:val="thinThickSmallGap" w:sz="24" w:space="1" w:color="622423"/>
      </w:pBdr>
      <w:tabs>
        <w:tab w:val="clear" w:pos="4320"/>
        <w:tab w:val="clear" w:pos="8640"/>
        <w:tab w:val="right" w:pos="9214"/>
      </w:tabs>
    </w:pPr>
    <w:r>
      <w:rPr>
        <w:rFonts w:ascii="Cambria" w:hAnsi="Cambria"/>
      </w:rPr>
      <w:t xml:space="preserve">                                                   </w:t>
    </w:r>
    <w:proofErr w:type="spellStart"/>
    <w:r w:rsidR="00F645F5">
      <w:rPr>
        <w:rFonts w:ascii="Cambria" w:hAnsi="Cambria"/>
      </w:rPr>
      <w:t>Informacija</w:t>
    </w:r>
    <w:proofErr w:type="spellEnd"/>
    <w:r w:rsidR="00F645F5">
      <w:rPr>
        <w:rFonts w:ascii="Cambria" w:hAnsi="Cambria"/>
      </w:rPr>
      <w:t xml:space="preserve"> o </w:t>
    </w:r>
    <w:proofErr w:type="spellStart"/>
    <w:r w:rsidR="00F645F5">
      <w:rPr>
        <w:rFonts w:ascii="Cambria" w:hAnsi="Cambria"/>
      </w:rPr>
      <w:t>stanju</w:t>
    </w:r>
    <w:proofErr w:type="spellEnd"/>
    <w:r w:rsidR="00F645F5">
      <w:rPr>
        <w:rFonts w:ascii="Cambria" w:hAnsi="Cambria"/>
      </w:rPr>
      <w:t xml:space="preserve"> </w:t>
    </w:r>
    <w:proofErr w:type="spellStart"/>
    <w:r w:rsidR="00F645F5">
      <w:rPr>
        <w:rFonts w:ascii="Cambria" w:hAnsi="Cambria"/>
      </w:rPr>
      <w:t>i</w:t>
    </w:r>
    <w:proofErr w:type="spellEnd"/>
    <w:r>
      <w:rPr>
        <w:rFonts w:ascii="Cambria" w:hAnsi="Cambria"/>
      </w:rPr>
      <w:t xml:space="preserve"> </w:t>
    </w:r>
    <w:proofErr w:type="spellStart"/>
    <w:r>
      <w:rPr>
        <w:rFonts w:ascii="Cambria" w:hAnsi="Cambria"/>
      </w:rPr>
      <w:t>zaštiti</w:t>
    </w:r>
    <w:proofErr w:type="spellEnd"/>
    <w:r>
      <w:rPr>
        <w:rFonts w:ascii="Cambria" w:hAnsi="Cambria"/>
      </w:rPr>
      <w:t xml:space="preserve"> </w:t>
    </w:r>
    <w:proofErr w:type="spellStart"/>
    <w:r>
      <w:rPr>
        <w:rFonts w:ascii="Cambria" w:hAnsi="Cambria"/>
      </w:rPr>
      <w:t>okoliša</w:t>
    </w:r>
    <w:proofErr w:type="spellEnd"/>
    <w:r>
      <w:rPr>
        <w:rFonts w:ascii="Cambria" w:hAnsi="Cambria"/>
      </w:rPr>
      <w:tab/>
    </w:r>
    <w:r w:rsidR="00F645F5">
      <w:fldChar w:fldCharType="begin"/>
    </w:r>
    <w:r w:rsidR="00F645F5">
      <w:instrText xml:space="preserve"> PAGE   \* MERGEFORMAT </w:instrText>
    </w:r>
    <w:r w:rsidR="00F645F5">
      <w:fldChar w:fldCharType="separate"/>
    </w:r>
    <w:r w:rsidR="00262D46" w:rsidRPr="00262D46">
      <w:rPr>
        <w:rFonts w:ascii="Cambria" w:hAnsi="Cambria"/>
        <w:noProof/>
      </w:rPr>
      <w:t>1</w:t>
    </w:r>
    <w:r w:rsidR="00F645F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06FD" w:rsidRDefault="008006FD" w:rsidP="00240717">
      <w:pPr>
        <w:spacing w:after="0" w:line="240" w:lineRule="auto"/>
      </w:pPr>
      <w:r>
        <w:separator/>
      </w:r>
    </w:p>
  </w:footnote>
  <w:footnote w:type="continuationSeparator" w:id="0">
    <w:p w:rsidR="008006FD" w:rsidRDefault="008006FD" w:rsidP="00240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69B8"/>
    <w:multiLevelType w:val="hybridMultilevel"/>
    <w:tmpl w:val="6082F9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5B74130"/>
    <w:multiLevelType w:val="hybridMultilevel"/>
    <w:tmpl w:val="E4A8972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 w15:restartNumberingAfterBreak="0">
    <w:nsid w:val="27AB768F"/>
    <w:multiLevelType w:val="hybridMultilevel"/>
    <w:tmpl w:val="B82E51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2E1BB7"/>
    <w:multiLevelType w:val="multilevel"/>
    <w:tmpl w:val="BE8A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A6632"/>
    <w:multiLevelType w:val="hybridMultilevel"/>
    <w:tmpl w:val="A6CEB2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0D05EBB"/>
    <w:multiLevelType w:val="hybridMultilevel"/>
    <w:tmpl w:val="E2DA5D6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33172AE7"/>
    <w:multiLevelType w:val="hybridMultilevel"/>
    <w:tmpl w:val="57A6E3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46C517A"/>
    <w:multiLevelType w:val="multilevel"/>
    <w:tmpl w:val="1E9A7E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84C6DB3"/>
    <w:multiLevelType w:val="hybridMultilevel"/>
    <w:tmpl w:val="4EE89F36"/>
    <w:lvl w:ilvl="0" w:tplc="75FE2964">
      <w:start w:val="1"/>
      <w:numFmt w:val="bullet"/>
      <w:lvlText w:val="-"/>
      <w:lvlJc w:val="left"/>
      <w:pPr>
        <w:ind w:left="108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A103B23"/>
    <w:multiLevelType w:val="hybridMultilevel"/>
    <w:tmpl w:val="10422D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AFD4DCC"/>
    <w:multiLevelType w:val="hybridMultilevel"/>
    <w:tmpl w:val="6E6EE8D2"/>
    <w:lvl w:ilvl="0" w:tplc="10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F663189"/>
    <w:multiLevelType w:val="multilevel"/>
    <w:tmpl w:val="5E2E8624"/>
    <w:lvl w:ilvl="0">
      <w:start w:val="1"/>
      <w:numFmt w:val="decimal"/>
      <w:lvlText w:val="%1."/>
      <w:lvlJc w:val="left"/>
      <w:pPr>
        <w:ind w:left="928" w:hanging="360"/>
      </w:p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24322B5"/>
    <w:multiLevelType w:val="hybridMultilevel"/>
    <w:tmpl w:val="69B60C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5915E19"/>
    <w:multiLevelType w:val="hybridMultilevel"/>
    <w:tmpl w:val="63B2057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F034B4A"/>
    <w:multiLevelType w:val="hybridMultilevel"/>
    <w:tmpl w:val="EB20C98C"/>
    <w:lvl w:ilvl="0" w:tplc="59EC49C8">
      <w:start w:val="64"/>
      <w:numFmt w:val="bullet"/>
      <w:lvlText w:val="-"/>
      <w:lvlJc w:val="left"/>
      <w:pPr>
        <w:ind w:left="720" w:hanging="360"/>
      </w:pPr>
      <w:rPr>
        <w:rFonts w:ascii="Times New Roman" w:eastAsia="Calibri"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5" w15:restartNumberingAfterBreak="0">
    <w:nsid w:val="5FD1269D"/>
    <w:multiLevelType w:val="multilevel"/>
    <w:tmpl w:val="C1B82B56"/>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1640597"/>
    <w:multiLevelType w:val="hybridMultilevel"/>
    <w:tmpl w:val="E95AC958"/>
    <w:lvl w:ilvl="0" w:tplc="57386478">
      <w:start w:val="64"/>
      <w:numFmt w:val="bullet"/>
      <w:lvlText w:val="-"/>
      <w:lvlJc w:val="left"/>
      <w:pPr>
        <w:ind w:left="720" w:hanging="360"/>
      </w:pPr>
      <w:rPr>
        <w:rFonts w:ascii="Times New Roman" w:eastAsia="ArialUnicodeMS"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CC7D48"/>
    <w:multiLevelType w:val="multilevel"/>
    <w:tmpl w:val="0536276E"/>
    <w:lvl w:ilvl="0">
      <w:start w:val="1"/>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18" w15:restartNumberingAfterBreak="0">
    <w:nsid w:val="6B503B4A"/>
    <w:multiLevelType w:val="hybridMultilevel"/>
    <w:tmpl w:val="6A84B6E8"/>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9" w15:restartNumberingAfterBreak="0">
    <w:nsid w:val="7A822D4A"/>
    <w:multiLevelType w:val="hybridMultilevel"/>
    <w:tmpl w:val="56E86C28"/>
    <w:lvl w:ilvl="0" w:tplc="6F20AFBC">
      <w:numFmt w:val="bullet"/>
      <w:lvlText w:val="-"/>
      <w:lvlJc w:val="left"/>
      <w:pPr>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16cid:durableId="1346403570">
    <w:abstractNumId w:val="15"/>
  </w:num>
  <w:num w:numId="2" w16cid:durableId="1756970513">
    <w:abstractNumId w:val="2"/>
  </w:num>
  <w:num w:numId="3" w16cid:durableId="389503242">
    <w:abstractNumId w:val="19"/>
  </w:num>
  <w:num w:numId="4" w16cid:durableId="849682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49686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7188674">
    <w:abstractNumId w:val="17"/>
  </w:num>
  <w:num w:numId="7" w16cid:durableId="634604550">
    <w:abstractNumId w:val="18"/>
  </w:num>
  <w:num w:numId="8" w16cid:durableId="1155997593">
    <w:abstractNumId w:val="14"/>
  </w:num>
  <w:num w:numId="9" w16cid:durableId="324364472">
    <w:abstractNumId w:val="6"/>
  </w:num>
  <w:num w:numId="10" w16cid:durableId="91781859">
    <w:abstractNumId w:val="13"/>
  </w:num>
  <w:num w:numId="11" w16cid:durableId="1567760949">
    <w:abstractNumId w:val="16"/>
  </w:num>
  <w:num w:numId="12" w16cid:durableId="687872591">
    <w:abstractNumId w:val="5"/>
  </w:num>
  <w:num w:numId="13" w16cid:durableId="1448154833">
    <w:abstractNumId w:val="1"/>
  </w:num>
  <w:num w:numId="14" w16cid:durableId="17156899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8472610">
    <w:abstractNumId w:val="3"/>
  </w:num>
  <w:num w:numId="16" w16cid:durableId="1583566401">
    <w:abstractNumId w:val="10"/>
  </w:num>
  <w:num w:numId="17" w16cid:durableId="646937305">
    <w:abstractNumId w:val="9"/>
  </w:num>
  <w:num w:numId="18" w16cid:durableId="235870345">
    <w:abstractNumId w:val="12"/>
  </w:num>
  <w:num w:numId="19" w16cid:durableId="961493393">
    <w:abstractNumId w:val="4"/>
  </w:num>
  <w:num w:numId="20" w16cid:durableId="1920677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CE"/>
    <w:rsid w:val="00002FE0"/>
    <w:rsid w:val="000044F1"/>
    <w:rsid w:val="000103E0"/>
    <w:rsid w:val="00010DDE"/>
    <w:rsid w:val="00020CF9"/>
    <w:rsid w:val="0002321A"/>
    <w:rsid w:val="00023C48"/>
    <w:rsid w:val="00023D02"/>
    <w:rsid w:val="00031421"/>
    <w:rsid w:val="00034335"/>
    <w:rsid w:val="0003467B"/>
    <w:rsid w:val="00036D48"/>
    <w:rsid w:val="00037981"/>
    <w:rsid w:val="00041AB2"/>
    <w:rsid w:val="000431C4"/>
    <w:rsid w:val="00043345"/>
    <w:rsid w:val="000447D3"/>
    <w:rsid w:val="00047923"/>
    <w:rsid w:val="00047DCB"/>
    <w:rsid w:val="0005553E"/>
    <w:rsid w:val="00063FE4"/>
    <w:rsid w:val="00064A66"/>
    <w:rsid w:val="00073BB2"/>
    <w:rsid w:val="0007411F"/>
    <w:rsid w:val="000771A0"/>
    <w:rsid w:val="00083E9F"/>
    <w:rsid w:val="00084133"/>
    <w:rsid w:val="00084266"/>
    <w:rsid w:val="000846B4"/>
    <w:rsid w:val="00084E44"/>
    <w:rsid w:val="00090DD0"/>
    <w:rsid w:val="000963E8"/>
    <w:rsid w:val="000A00CB"/>
    <w:rsid w:val="000A0CA4"/>
    <w:rsid w:val="000A4642"/>
    <w:rsid w:val="000A71D7"/>
    <w:rsid w:val="000B0018"/>
    <w:rsid w:val="000B0280"/>
    <w:rsid w:val="000B13A4"/>
    <w:rsid w:val="000B148B"/>
    <w:rsid w:val="000B5B89"/>
    <w:rsid w:val="000C35B7"/>
    <w:rsid w:val="000C3CD3"/>
    <w:rsid w:val="000D0615"/>
    <w:rsid w:val="000D09C1"/>
    <w:rsid w:val="000D09F3"/>
    <w:rsid w:val="000D6C85"/>
    <w:rsid w:val="000D7686"/>
    <w:rsid w:val="000E2A63"/>
    <w:rsid w:val="000E45E9"/>
    <w:rsid w:val="000E5622"/>
    <w:rsid w:val="000F012F"/>
    <w:rsid w:val="000F0E6D"/>
    <w:rsid w:val="000F1DF9"/>
    <w:rsid w:val="000F2815"/>
    <w:rsid w:val="000F72BB"/>
    <w:rsid w:val="00101A92"/>
    <w:rsid w:val="001033FB"/>
    <w:rsid w:val="0010393B"/>
    <w:rsid w:val="001039C9"/>
    <w:rsid w:val="00104D85"/>
    <w:rsid w:val="00106587"/>
    <w:rsid w:val="001129C5"/>
    <w:rsid w:val="00114EC5"/>
    <w:rsid w:val="00115D62"/>
    <w:rsid w:val="00120566"/>
    <w:rsid w:val="0013310B"/>
    <w:rsid w:val="00134525"/>
    <w:rsid w:val="00134923"/>
    <w:rsid w:val="00136F83"/>
    <w:rsid w:val="0013716F"/>
    <w:rsid w:val="001376CB"/>
    <w:rsid w:val="001417A0"/>
    <w:rsid w:val="00143CE6"/>
    <w:rsid w:val="0014477D"/>
    <w:rsid w:val="00147F8D"/>
    <w:rsid w:val="00160FB7"/>
    <w:rsid w:val="001619B4"/>
    <w:rsid w:val="0016412A"/>
    <w:rsid w:val="001641D0"/>
    <w:rsid w:val="0016718C"/>
    <w:rsid w:val="00167318"/>
    <w:rsid w:val="00175C0C"/>
    <w:rsid w:val="00181ECB"/>
    <w:rsid w:val="0018201B"/>
    <w:rsid w:val="0018260C"/>
    <w:rsid w:val="0018652C"/>
    <w:rsid w:val="00187C3E"/>
    <w:rsid w:val="00191542"/>
    <w:rsid w:val="001936E5"/>
    <w:rsid w:val="001945A7"/>
    <w:rsid w:val="00194AED"/>
    <w:rsid w:val="001956CD"/>
    <w:rsid w:val="00195FD3"/>
    <w:rsid w:val="001A3A08"/>
    <w:rsid w:val="001A3C0B"/>
    <w:rsid w:val="001A3DFC"/>
    <w:rsid w:val="001A61B2"/>
    <w:rsid w:val="001A7F83"/>
    <w:rsid w:val="001B13C9"/>
    <w:rsid w:val="001B5E98"/>
    <w:rsid w:val="001B5F78"/>
    <w:rsid w:val="001C457A"/>
    <w:rsid w:val="001D15BB"/>
    <w:rsid w:val="001D1815"/>
    <w:rsid w:val="001D2E1C"/>
    <w:rsid w:val="001D4D71"/>
    <w:rsid w:val="001D4E9D"/>
    <w:rsid w:val="001D5591"/>
    <w:rsid w:val="001D7BD9"/>
    <w:rsid w:val="001D7D1C"/>
    <w:rsid w:val="001F27CA"/>
    <w:rsid w:val="001F63D6"/>
    <w:rsid w:val="002025A1"/>
    <w:rsid w:val="00202FB8"/>
    <w:rsid w:val="002047B0"/>
    <w:rsid w:val="002065C6"/>
    <w:rsid w:val="0020790C"/>
    <w:rsid w:val="00214174"/>
    <w:rsid w:val="00214CA7"/>
    <w:rsid w:val="00215C19"/>
    <w:rsid w:val="00215C5E"/>
    <w:rsid w:val="0022015F"/>
    <w:rsid w:val="00221F42"/>
    <w:rsid w:val="00222A39"/>
    <w:rsid w:val="0022426E"/>
    <w:rsid w:val="00224392"/>
    <w:rsid w:val="00225554"/>
    <w:rsid w:val="00232A6B"/>
    <w:rsid w:val="002341DD"/>
    <w:rsid w:val="002352A4"/>
    <w:rsid w:val="0023791C"/>
    <w:rsid w:val="0023794F"/>
    <w:rsid w:val="00240717"/>
    <w:rsid w:val="002459C0"/>
    <w:rsid w:val="00247202"/>
    <w:rsid w:val="00250060"/>
    <w:rsid w:val="00250C79"/>
    <w:rsid w:val="00251678"/>
    <w:rsid w:val="002520AE"/>
    <w:rsid w:val="00252EED"/>
    <w:rsid w:val="00253299"/>
    <w:rsid w:val="002544A1"/>
    <w:rsid w:val="00255D55"/>
    <w:rsid w:val="0026186C"/>
    <w:rsid w:val="00262D46"/>
    <w:rsid w:val="0026469F"/>
    <w:rsid w:val="0026606A"/>
    <w:rsid w:val="00271486"/>
    <w:rsid w:val="00274180"/>
    <w:rsid w:val="00275967"/>
    <w:rsid w:val="002759A3"/>
    <w:rsid w:val="00281622"/>
    <w:rsid w:val="00282232"/>
    <w:rsid w:val="00282E91"/>
    <w:rsid w:val="00283C6F"/>
    <w:rsid w:val="00283E0D"/>
    <w:rsid w:val="00284B90"/>
    <w:rsid w:val="0028549E"/>
    <w:rsid w:val="00291926"/>
    <w:rsid w:val="00294325"/>
    <w:rsid w:val="002A3608"/>
    <w:rsid w:val="002A474A"/>
    <w:rsid w:val="002A6048"/>
    <w:rsid w:val="002A62F1"/>
    <w:rsid w:val="002B0E7F"/>
    <w:rsid w:val="002B356D"/>
    <w:rsid w:val="002B585C"/>
    <w:rsid w:val="002B7A80"/>
    <w:rsid w:val="002C00C5"/>
    <w:rsid w:val="002C202C"/>
    <w:rsid w:val="002C3244"/>
    <w:rsid w:val="002C63F8"/>
    <w:rsid w:val="002D066B"/>
    <w:rsid w:val="002D0724"/>
    <w:rsid w:val="002D0C61"/>
    <w:rsid w:val="002D1DB4"/>
    <w:rsid w:val="002D41B7"/>
    <w:rsid w:val="002D68F5"/>
    <w:rsid w:val="002D7A27"/>
    <w:rsid w:val="002E0B8E"/>
    <w:rsid w:val="002E556E"/>
    <w:rsid w:val="002E6647"/>
    <w:rsid w:val="002F0C0C"/>
    <w:rsid w:val="002F26FE"/>
    <w:rsid w:val="002F69C4"/>
    <w:rsid w:val="00300D94"/>
    <w:rsid w:val="003072F1"/>
    <w:rsid w:val="00314D2F"/>
    <w:rsid w:val="003155FC"/>
    <w:rsid w:val="00317AD6"/>
    <w:rsid w:val="003202C4"/>
    <w:rsid w:val="0032041D"/>
    <w:rsid w:val="00322836"/>
    <w:rsid w:val="00326616"/>
    <w:rsid w:val="00327D1F"/>
    <w:rsid w:val="003304BA"/>
    <w:rsid w:val="0033110E"/>
    <w:rsid w:val="003322A3"/>
    <w:rsid w:val="003378C7"/>
    <w:rsid w:val="00341680"/>
    <w:rsid w:val="00341932"/>
    <w:rsid w:val="0034347F"/>
    <w:rsid w:val="00344B9C"/>
    <w:rsid w:val="00345EA4"/>
    <w:rsid w:val="00347685"/>
    <w:rsid w:val="003509A0"/>
    <w:rsid w:val="00351CF3"/>
    <w:rsid w:val="00352582"/>
    <w:rsid w:val="003544B0"/>
    <w:rsid w:val="00354FF9"/>
    <w:rsid w:val="003552F2"/>
    <w:rsid w:val="00355E3D"/>
    <w:rsid w:val="00360691"/>
    <w:rsid w:val="003663E6"/>
    <w:rsid w:val="0037420B"/>
    <w:rsid w:val="003770A1"/>
    <w:rsid w:val="00377340"/>
    <w:rsid w:val="00380CAC"/>
    <w:rsid w:val="00382888"/>
    <w:rsid w:val="003875B5"/>
    <w:rsid w:val="00387632"/>
    <w:rsid w:val="00390389"/>
    <w:rsid w:val="00391E49"/>
    <w:rsid w:val="0039290B"/>
    <w:rsid w:val="00393370"/>
    <w:rsid w:val="003B0454"/>
    <w:rsid w:val="003B0AD3"/>
    <w:rsid w:val="003B1E79"/>
    <w:rsid w:val="003B2B04"/>
    <w:rsid w:val="003B37F5"/>
    <w:rsid w:val="003B4174"/>
    <w:rsid w:val="003B50FC"/>
    <w:rsid w:val="003B7128"/>
    <w:rsid w:val="003C05C3"/>
    <w:rsid w:val="003C204B"/>
    <w:rsid w:val="003C427D"/>
    <w:rsid w:val="003C46AE"/>
    <w:rsid w:val="003C720E"/>
    <w:rsid w:val="003D37A0"/>
    <w:rsid w:val="003D438C"/>
    <w:rsid w:val="003E2E8D"/>
    <w:rsid w:val="003E2F09"/>
    <w:rsid w:val="003E5113"/>
    <w:rsid w:val="00403B96"/>
    <w:rsid w:val="00404B48"/>
    <w:rsid w:val="0040543D"/>
    <w:rsid w:val="00406D41"/>
    <w:rsid w:val="004120C1"/>
    <w:rsid w:val="00412D9F"/>
    <w:rsid w:val="00413346"/>
    <w:rsid w:val="00414299"/>
    <w:rsid w:val="004279DB"/>
    <w:rsid w:val="004333A0"/>
    <w:rsid w:val="004352AA"/>
    <w:rsid w:val="004403A5"/>
    <w:rsid w:val="00444CF6"/>
    <w:rsid w:val="0044692C"/>
    <w:rsid w:val="00447640"/>
    <w:rsid w:val="00460096"/>
    <w:rsid w:val="00465CED"/>
    <w:rsid w:val="0046653F"/>
    <w:rsid w:val="004713C9"/>
    <w:rsid w:val="0047142D"/>
    <w:rsid w:val="004742B3"/>
    <w:rsid w:val="0047461E"/>
    <w:rsid w:val="00476B39"/>
    <w:rsid w:val="00477356"/>
    <w:rsid w:val="004802AA"/>
    <w:rsid w:val="004809A7"/>
    <w:rsid w:val="00483268"/>
    <w:rsid w:val="00487055"/>
    <w:rsid w:val="004877CF"/>
    <w:rsid w:val="00487C6F"/>
    <w:rsid w:val="00487CE4"/>
    <w:rsid w:val="00491205"/>
    <w:rsid w:val="004933C4"/>
    <w:rsid w:val="00496356"/>
    <w:rsid w:val="00496C75"/>
    <w:rsid w:val="0049708E"/>
    <w:rsid w:val="00497780"/>
    <w:rsid w:val="004A01FB"/>
    <w:rsid w:val="004A57E9"/>
    <w:rsid w:val="004A6FE8"/>
    <w:rsid w:val="004B0ACC"/>
    <w:rsid w:val="004B4F75"/>
    <w:rsid w:val="004C1B06"/>
    <w:rsid w:val="004C1F87"/>
    <w:rsid w:val="004C20BD"/>
    <w:rsid w:val="004C2A6F"/>
    <w:rsid w:val="004C5813"/>
    <w:rsid w:val="004C643E"/>
    <w:rsid w:val="004C7B36"/>
    <w:rsid w:val="004D3A4A"/>
    <w:rsid w:val="004D4D74"/>
    <w:rsid w:val="004E5F29"/>
    <w:rsid w:val="004E7050"/>
    <w:rsid w:val="004F20DE"/>
    <w:rsid w:val="004F7394"/>
    <w:rsid w:val="00503991"/>
    <w:rsid w:val="00504110"/>
    <w:rsid w:val="005112BF"/>
    <w:rsid w:val="00512DC9"/>
    <w:rsid w:val="00514B0C"/>
    <w:rsid w:val="00514DAE"/>
    <w:rsid w:val="00515A93"/>
    <w:rsid w:val="0052405F"/>
    <w:rsid w:val="00524CE4"/>
    <w:rsid w:val="0053509B"/>
    <w:rsid w:val="005379EA"/>
    <w:rsid w:val="00541421"/>
    <w:rsid w:val="005460B4"/>
    <w:rsid w:val="00546DDA"/>
    <w:rsid w:val="00547B4C"/>
    <w:rsid w:val="005519FA"/>
    <w:rsid w:val="0055502D"/>
    <w:rsid w:val="0055764F"/>
    <w:rsid w:val="005615E7"/>
    <w:rsid w:val="005670EE"/>
    <w:rsid w:val="005733F7"/>
    <w:rsid w:val="0057414C"/>
    <w:rsid w:val="005747E6"/>
    <w:rsid w:val="005759FF"/>
    <w:rsid w:val="00576D53"/>
    <w:rsid w:val="00581638"/>
    <w:rsid w:val="00583E6C"/>
    <w:rsid w:val="00585DBC"/>
    <w:rsid w:val="005867A5"/>
    <w:rsid w:val="00586A39"/>
    <w:rsid w:val="00592173"/>
    <w:rsid w:val="005926EE"/>
    <w:rsid w:val="00592AD5"/>
    <w:rsid w:val="005A19DB"/>
    <w:rsid w:val="005A576F"/>
    <w:rsid w:val="005A58FC"/>
    <w:rsid w:val="005B0077"/>
    <w:rsid w:val="005B10B2"/>
    <w:rsid w:val="005B16C5"/>
    <w:rsid w:val="005B2E8C"/>
    <w:rsid w:val="005B471A"/>
    <w:rsid w:val="005B59D4"/>
    <w:rsid w:val="005B6AA8"/>
    <w:rsid w:val="005B6B10"/>
    <w:rsid w:val="005C0982"/>
    <w:rsid w:val="005C1EC2"/>
    <w:rsid w:val="005C2FEA"/>
    <w:rsid w:val="005C3EED"/>
    <w:rsid w:val="005C556B"/>
    <w:rsid w:val="005D3F5A"/>
    <w:rsid w:val="005D5243"/>
    <w:rsid w:val="005E0F7B"/>
    <w:rsid w:val="005E2414"/>
    <w:rsid w:val="005E2F52"/>
    <w:rsid w:val="005E3767"/>
    <w:rsid w:val="005E43E5"/>
    <w:rsid w:val="005E4B63"/>
    <w:rsid w:val="005E6FE2"/>
    <w:rsid w:val="005E71FB"/>
    <w:rsid w:val="005E7989"/>
    <w:rsid w:val="005F1A7D"/>
    <w:rsid w:val="005F4B07"/>
    <w:rsid w:val="005F645D"/>
    <w:rsid w:val="0060120B"/>
    <w:rsid w:val="00603867"/>
    <w:rsid w:val="006040F1"/>
    <w:rsid w:val="00604AD6"/>
    <w:rsid w:val="00605BD9"/>
    <w:rsid w:val="006109B4"/>
    <w:rsid w:val="00614297"/>
    <w:rsid w:val="00614DC0"/>
    <w:rsid w:val="0061519F"/>
    <w:rsid w:val="006155EC"/>
    <w:rsid w:val="00615FB7"/>
    <w:rsid w:val="00616D0D"/>
    <w:rsid w:val="00617168"/>
    <w:rsid w:val="00617486"/>
    <w:rsid w:val="00617E5F"/>
    <w:rsid w:val="00617F90"/>
    <w:rsid w:val="0062263C"/>
    <w:rsid w:val="006253DA"/>
    <w:rsid w:val="006255D7"/>
    <w:rsid w:val="00626478"/>
    <w:rsid w:val="00630DE3"/>
    <w:rsid w:val="006321D7"/>
    <w:rsid w:val="006327FC"/>
    <w:rsid w:val="00636713"/>
    <w:rsid w:val="00637CC4"/>
    <w:rsid w:val="00640387"/>
    <w:rsid w:val="00641CCD"/>
    <w:rsid w:val="00643421"/>
    <w:rsid w:val="00643F4B"/>
    <w:rsid w:val="00645BA9"/>
    <w:rsid w:val="006475B9"/>
    <w:rsid w:val="00650CED"/>
    <w:rsid w:val="00653461"/>
    <w:rsid w:val="00660C46"/>
    <w:rsid w:val="00662A1B"/>
    <w:rsid w:val="00662DA1"/>
    <w:rsid w:val="00664F1B"/>
    <w:rsid w:val="00665AE5"/>
    <w:rsid w:val="00667F0E"/>
    <w:rsid w:val="00671BB4"/>
    <w:rsid w:val="00672D5E"/>
    <w:rsid w:val="00673A25"/>
    <w:rsid w:val="006741F6"/>
    <w:rsid w:val="00674261"/>
    <w:rsid w:val="00674569"/>
    <w:rsid w:val="0067600A"/>
    <w:rsid w:val="006777EC"/>
    <w:rsid w:val="00683AB6"/>
    <w:rsid w:val="006876CE"/>
    <w:rsid w:val="00687EE0"/>
    <w:rsid w:val="006902C2"/>
    <w:rsid w:val="0069055F"/>
    <w:rsid w:val="0069114B"/>
    <w:rsid w:val="006A3323"/>
    <w:rsid w:val="006A345C"/>
    <w:rsid w:val="006A4607"/>
    <w:rsid w:val="006A49A3"/>
    <w:rsid w:val="006A69DB"/>
    <w:rsid w:val="006B2FAF"/>
    <w:rsid w:val="006B7C31"/>
    <w:rsid w:val="006C0A0C"/>
    <w:rsid w:val="006C3DCD"/>
    <w:rsid w:val="006C6F5A"/>
    <w:rsid w:val="006C7954"/>
    <w:rsid w:val="006C7CC1"/>
    <w:rsid w:val="006D2609"/>
    <w:rsid w:val="006D4F75"/>
    <w:rsid w:val="006E0DAB"/>
    <w:rsid w:val="006E6612"/>
    <w:rsid w:val="006F0314"/>
    <w:rsid w:val="006F0BB3"/>
    <w:rsid w:val="006F34E2"/>
    <w:rsid w:val="006F3A91"/>
    <w:rsid w:val="006F49C3"/>
    <w:rsid w:val="00700497"/>
    <w:rsid w:val="00701A7E"/>
    <w:rsid w:val="00702C26"/>
    <w:rsid w:val="00703A90"/>
    <w:rsid w:val="00703D45"/>
    <w:rsid w:val="00707752"/>
    <w:rsid w:val="00712361"/>
    <w:rsid w:val="00714BE2"/>
    <w:rsid w:val="00715771"/>
    <w:rsid w:val="007170EA"/>
    <w:rsid w:val="0072461D"/>
    <w:rsid w:val="007253AA"/>
    <w:rsid w:val="0072562A"/>
    <w:rsid w:val="00731A59"/>
    <w:rsid w:val="00732341"/>
    <w:rsid w:val="0073316E"/>
    <w:rsid w:val="00737391"/>
    <w:rsid w:val="00737EE4"/>
    <w:rsid w:val="00742FD3"/>
    <w:rsid w:val="007432F7"/>
    <w:rsid w:val="00744104"/>
    <w:rsid w:val="00744CE2"/>
    <w:rsid w:val="00746126"/>
    <w:rsid w:val="00746AA0"/>
    <w:rsid w:val="00747E4D"/>
    <w:rsid w:val="00753F1D"/>
    <w:rsid w:val="00754DE6"/>
    <w:rsid w:val="007567FF"/>
    <w:rsid w:val="0076058D"/>
    <w:rsid w:val="00761863"/>
    <w:rsid w:val="00761B36"/>
    <w:rsid w:val="0076291D"/>
    <w:rsid w:val="00763E48"/>
    <w:rsid w:val="00764204"/>
    <w:rsid w:val="00765748"/>
    <w:rsid w:val="00766D90"/>
    <w:rsid w:val="007705D1"/>
    <w:rsid w:val="00771147"/>
    <w:rsid w:val="00776AF7"/>
    <w:rsid w:val="00782F66"/>
    <w:rsid w:val="007831B4"/>
    <w:rsid w:val="007840E6"/>
    <w:rsid w:val="00792146"/>
    <w:rsid w:val="00793EEE"/>
    <w:rsid w:val="00796EE6"/>
    <w:rsid w:val="007A00E3"/>
    <w:rsid w:val="007A0623"/>
    <w:rsid w:val="007A481C"/>
    <w:rsid w:val="007B136B"/>
    <w:rsid w:val="007B34BD"/>
    <w:rsid w:val="007B3FF7"/>
    <w:rsid w:val="007B4A1D"/>
    <w:rsid w:val="007B57D5"/>
    <w:rsid w:val="007B5C75"/>
    <w:rsid w:val="007B6CDD"/>
    <w:rsid w:val="007C077F"/>
    <w:rsid w:val="007C28B4"/>
    <w:rsid w:val="007C4B62"/>
    <w:rsid w:val="007C5F40"/>
    <w:rsid w:val="007C7DDB"/>
    <w:rsid w:val="007D0408"/>
    <w:rsid w:val="007D0AB6"/>
    <w:rsid w:val="007D0E73"/>
    <w:rsid w:val="007D1221"/>
    <w:rsid w:val="007D146C"/>
    <w:rsid w:val="007D1A85"/>
    <w:rsid w:val="007D3469"/>
    <w:rsid w:val="007E0011"/>
    <w:rsid w:val="007E0872"/>
    <w:rsid w:val="007E31D1"/>
    <w:rsid w:val="007E4C33"/>
    <w:rsid w:val="007E589D"/>
    <w:rsid w:val="007F1B78"/>
    <w:rsid w:val="007F254B"/>
    <w:rsid w:val="007F3CC6"/>
    <w:rsid w:val="007F7495"/>
    <w:rsid w:val="008006FD"/>
    <w:rsid w:val="00800B73"/>
    <w:rsid w:val="008025AD"/>
    <w:rsid w:val="008025E4"/>
    <w:rsid w:val="008047B4"/>
    <w:rsid w:val="00806CE4"/>
    <w:rsid w:val="008121C0"/>
    <w:rsid w:val="0081287A"/>
    <w:rsid w:val="00812D55"/>
    <w:rsid w:val="00816318"/>
    <w:rsid w:val="00816378"/>
    <w:rsid w:val="00820DEA"/>
    <w:rsid w:val="0082154C"/>
    <w:rsid w:val="00826A80"/>
    <w:rsid w:val="008310CF"/>
    <w:rsid w:val="00836FC2"/>
    <w:rsid w:val="00837931"/>
    <w:rsid w:val="00841B26"/>
    <w:rsid w:val="00841F8C"/>
    <w:rsid w:val="0084449C"/>
    <w:rsid w:val="00851940"/>
    <w:rsid w:val="00852182"/>
    <w:rsid w:val="00853590"/>
    <w:rsid w:val="00854B5B"/>
    <w:rsid w:val="00855340"/>
    <w:rsid w:val="0085726A"/>
    <w:rsid w:val="00857421"/>
    <w:rsid w:val="0086014B"/>
    <w:rsid w:val="00864C5A"/>
    <w:rsid w:val="00865D18"/>
    <w:rsid w:val="008739BD"/>
    <w:rsid w:val="00874C6F"/>
    <w:rsid w:val="00874D55"/>
    <w:rsid w:val="00875ADC"/>
    <w:rsid w:val="008859B1"/>
    <w:rsid w:val="0089034F"/>
    <w:rsid w:val="00893933"/>
    <w:rsid w:val="00893EFA"/>
    <w:rsid w:val="008943A5"/>
    <w:rsid w:val="008A51E2"/>
    <w:rsid w:val="008A66E5"/>
    <w:rsid w:val="008B03C1"/>
    <w:rsid w:val="008B558D"/>
    <w:rsid w:val="008B65D5"/>
    <w:rsid w:val="008B72AE"/>
    <w:rsid w:val="008C1315"/>
    <w:rsid w:val="008C16BD"/>
    <w:rsid w:val="008C1A68"/>
    <w:rsid w:val="008C1F27"/>
    <w:rsid w:val="008C46EB"/>
    <w:rsid w:val="008C7DDC"/>
    <w:rsid w:val="008D2F1B"/>
    <w:rsid w:val="008D745D"/>
    <w:rsid w:val="008D7FBF"/>
    <w:rsid w:val="008E0F43"/>
    <w:rsid w:val="008E0FED"/>
    <w:rsid w:val="008E42BB"/>
    <w:rsid w:val="008E79C6"/>
    <w:rsid w:val="008F179B"/>
    <w:rsid w:val="008F2A00"/>
    <w:rsid w:val="008F3512"/>
    <w:rsid w:val="008F4C40"/>
    <w:rsid w:val="00900B1A"/>
    <w:rsid w:val="00900D0F"/>
    <w:rsid w:val="00900EFA"/>
    <w:rsid w:val="009260CE"/>
    <w:rsid w:val="00931B93"/>
    <w:rsid w:val="00932BD0"/>
    <w:rsid w:val="00935A90"/>
    <w:rsid w:val="00935F37"/>
    <w:rsid w:val="00935FC2"/>
    <w:rsid w:val="00940DE7"/>
    <w:rsid w:val="009415E5"/>
    <w:rsid w:val="0094188A"/>
    <w:rsid w:val="00942B2D"/>
    <w:rsid w:val="00942FDF"/>
    <w:rsid w:val="00943235"/>
    <w:rsid w:val="00944AB5"/>
    <w:rsid w:val="009454DF"/>
    <w:rsid w:val="00950C56"/>
    <w:rsid w:val="00957962"/>
    <w:rsid w:val="009664D3"/>
    <w:rsid w:val="00966F53"/>
    <w:rsid w:val="00967153"/>
    <w:rsid w:val="009701B8"/>
    <w:rsid w:val="00971416"/>
    <w:rsid w:val="0097499B"/>
    <w:rsid w:val="00980354"/>
    <w:rsid w:val="0098329E"/>
    <w:rsid w:val="00984478"/>
    <w:rsid w:val="009857C1"/>
    <w:rsid w:val="0098737D"/>
    <w:rsid w:val="00990F42"/>
    <w:rsid w:val="009910AD"/>
    <w:rsid w:val="00991BA2"/>
    <w:rsid w:val="009954BA"/>
    <w:rsid w:val="00997528"/>
    <w:rsid w:val="009A0690"/>
    <w:rsid w:val="009A0FB1"/>
    <w:rsid w:val="009A4ED4"/>
    <w:rsid w:val="009B1311"/>
    <w:rsid w:val="009B1F4A"/>
    <w:rsid w:val="009B36D5"/>
    <w:rsid w:val="009B49FA"/>
    <w:rsid w:val="009D238E"/>
    <w:rsid w:val="009D3C67"/>
    <w:rsid w:val="009D77DE"/>
    <w:rsid w:val="009E0F22"/>
    <w:rsid w:val="009E569F"/>
    <w:rsid w:val="009E5727"/>
    <w:rsid w:val="009F1148"/>
    <w:rsid w:val="009F2691"/>
    <w:rsid w:val="009F2A3B"/>
    <w:rsid w:val="009F3C0F"/>
    <w:rsid w:val="009F4D45"/>
    <w:rsid w:val="009F5D41"/>
    <w:rsid w:val="009F5F48"/>
    <w:rsid w:val="009F75B5"/>
    <w:rsid w:val="00A0162F"/>
    <w:rsid w:val="00A029C5"/>
    <w:rsid w:val="00A0372A"/>
    <w:rsid w:val="00A038A0"/>
    <w:rsid w:val="00A12F5C"/>
    <w:rsid w:val="00A14D94"/>
    <w:rsid w:val="00A20E3E"/>
    <w:rsid w:val="00A2119F"/>
    <w:rsid w:val="00A219D3"/>
    <w:rsid w:val="00A27191"/>
    <w:rsid w:val="00A27AF8"/>
    <w:rsid w:val="00A30287"/>
    <w:rsid w:val="00A3434F"/>
    <w:rsid w:val="00A3476F"/>
    <w:rsid w:val="00A359F7"/>
    <w:rsid w:val="00A35A9D"/>
    <w:rsid w:val="00A376CA"/>
    <w:rsid w:val="00A37781"/>
    <w:rsid w:val="00A408B0"/>
    <w:rsid w:val="00A4244D"/>
    <w:rsid w:val="00A428A9"/>
    <w:rsid w:val="00A44372"/>
    <w:rsid w:val="00A4588D"/>
    <w:rsid w:val="00A46473"/>
    <w:rsid w:val="00A46783"/>
    <w:rsid w:val="00A46C37"/>
    <w:rsid w:val="00A519AD"/>
    <w:rsid w:val="00A524AB"/>
    <w:rsid w:val="00A53812"/>
    <w:rsid w:val="00A57E69"/>
    <w:rsid w:val="00A65320"/>
    <w:rsid w:val="00A7057D"/>
    <w:rsid w:val="00A74405"/>
    <w:rsid w:val="00A81D18"/>
    <w:rsid w:val="00A828A0"/>
    <w:rsid w:val="00A876AB"/>
    <w:rsid w:val="00A90139"/>
    <w:rsid w:val="00A90F3C"/>
    <w:rsid w:val="00A92719"/>
    <w:rsid w:val="00A92FC2"/>
    <w:rsid w:val="00A931BB"/>
    <w:rsid w:val="00AA38AD"/>
    <w:rsid w:val="00AA5EC9"/>
    <w:rsid w:val="00AB3B30"/>
    <w:rsid w:val="00AB3E17"/>
    <w:rsid w:val="00AB4F0D"/>
    <w:rsid w:val="00AB589D"/>
    <w:rsid w:val="00AB59C6"/>
    <w:rsid w:val="00AB70D1"/>
    <w:rsid w:val="00AC178E"/>
    <w:rsid w:val="00AC2356"/>
    <w:rsid w:val="00AC484C"/>
    <w:rsid w:val="00AD096E"/>
    <w:rsid w:val="00AD26ED"/>
    <w:rsid w:val="00AD2706"/>
    <w:rsid w:val="00AD30C2"/>
    <w:rsid w:val="00AD4DEC"/>
    <w:rsid w:val="00AD59CC"/>
    <w:rsid w:val="00AE039A"/>
    <w:rsid w:val="00AE09F5"/>
    <w:rsid w:val="00AE2D07"/>
    <w:rsid w:val="00AE4477"/>
    <w:rsid w:val="00AE7FDB"/>
    <w:rsid w:val="00AF2202"/>
    <w:rsid w:val="00AF3419"/>
    <w:rsid w:val="00AF3ABF"/>
    <w:rsid w:val="00AF7745"/>
    <w:rsid w:val="00B0066A"/>
    <w:rsid w:val="00B0442B"/>
    <w:rsid w:val="00B044DE"/>
    <w:rsid w:val="00B06867"/>
    <w:rsid w:val="00B11EA2"/>
    <w:rsid w:val="00B11EBA"/>
    <w:rsid w:val="00B126D0"/>
    <w:rsid w:val="00B134AF"/>
    <w:rsid w:val="00B17CC0"/>
    <w:rsid w:val="00B20EE9"/>
    <w:rsid w:val="00B26F16"/>
    <w:rsid w:val="00B30CFC"/>
    <w:rsid w:val="00B30DB3"/>
    <w:rsid w:val="00B3608F"/>
    <w:rsid w:val="00B3624A"/>
    <w:rsid w:val="00B37201"/>
    <w:rsid w:val="00B42286"/>
    <w:rsid w:val="00B43002"/>
    <w:rsid w:val="00B43AAA"/>
    <w:rsid w:val="00B45075"/>
    <w:rsid w:val="00B47851"/>
    <w:rsid w:val="00B47F90"/>
    <w:rsid w:val="00B505D6"/>
    <w:rsid w:val="00B50E84"/>
    <w:rsid w:val="00B52520"/>
    <w:rsid w:val="00B54F98"/>
    <w:rsid w:val="00B55CD2"/>
    <w:rsid w:val="00B56FAD"/>
    <w:rsid w:val="00B56FED"/>
    <w:rsid w:val="00B5726C"/>
    <w:rsid w:val="00B646CC"/>
    <w:rsid w:val="00B65361"/>
    <w:rsid w:val="00B65610"/>
    <w:rsid w:val="00B678E1"/>
    <w:rsid w:val="00B67967"/>
    <w:rsid w:val="00B7006C"/>
    <w:rsid w:val="00B711BC"/>
    <w:rsid w:val="00B72214"/>
    <w:rsid w:val="00B727BE"/>
    <w:rsid w:val="00B72A96"/>
    <w:rsid w:val="00B74614"/>
    <w:rsid w:val="00B75DAA"/>
    <w:rsid w:val="00B8063C"/>
    <w:rsid w:val="00B821EB"/>
    <w:rsid w:val="00B91C40"/>
    <w:rsid w:val="00B92FB0"/>
    <w:rsid w:val="00B9374A"/>
    <w:rsid w:val="00B97BD5"/>
    <w:rsid w:val="00BA0E17"/>
    <w:rsid w:val="00BA43C2"/>
    <w:rsid w:val="00BA53A6"/>
    <w:rsid w:val="00BA79F3"/>
    <w:rsid w:val="00BB518F"/>
    <w:rsid w:val="00BC1EA1"/>
    <w:rsid w:val="00BD0185"/>
    <w:rsid w:val="00BD0BD2"/>
    <w:rsid w:val="00BD20C5"/>
    <w:rsid w:val="00BD3F19"/>
    <w:rsid w:val="00BD5649"/>
    <w:rsid w:val="00BD7AEF"/>
    <w:rsid w:val="00BE079C"/>
    <w:rsid w:val="00BE2B0F"/>
    <w:rsid w:val="00BE5294"/>
    <w:rsid w:val="00BE662C"/>
    <w:rsid w:val="00BF5A33"/>
    <w:rsid w:val="00BF5F06"/>
    <w:rsid w:val="00C01560"/>
    <w:rsid w:val="00C02C42"/>
    <w:rsid w:val="00C02F5C"/>
    <w:rsid w:val="00C0318B"/>
    <w:rsid w:val="00C038EF"/>
    <w:rsid w:val="00C03C83"/>
    <w:rsid w:val="00C05C15"/>
    <w:rsid w:val="00C06462"/>
    <w:rsid w:val="00C06B1A"/>
    <w:rsid w:val="00C07BB6"/>
    <w:rsid w:val="00C134D0"/>
    <w:rsid w:val="00C14812"/>
    <w:rsid w:val="00C16C9E"/>
    <w:rsid w:val="00C16E2F"/>
    <w:rsid w:val="00C21AA5"/>
    <w:rsid w:val="00C30482"/>
    <w:rsid w:val="00C310EB"/>
    <w:rsid w:val="00C32E0B"/>
    <w:rsid w:val="00C50E42"/>
    <w:rsid w:val="00C5258B"/>
    <w:rsid w:val="00C525A0"/>
    <w:rsid w:val="00C52904"/>
    <w:rsid w:val="00C53718"/>
    <w:rsid w:val="00C542CC"/>
    <w:rsid w:val="00C56D11"/>
    <w:rsid w:val="00C64371"/>
    <w:rsid w:val="00C70B97"/>
    <w:rsid w:val="00C74592"/>
    <w:rsid w:val="00C753AB"/>
    <w:rsid w:val="00C77A99"/>
    <w:rsid w:val="00C821AC"/>
    <w:rsid w:val="00C833E6"/>
    <w:rsid w:val="00C836E6"/>
    <w:rsid w:val="00C83C06"/>
    <w:rsid w:val="00C83EF5"/>
    <w:rsid w:val="00C85B0B"/>
    <w:rsid w:val="00C863B9"/>
    <w:rsid w:val="00C90CE8"/>
    <w:rsid w:val="00C93C04"/>
    <w:rsid w:val="00C94FBE"/>
    <w:rsid w:val="00C9775E"/>
    <w:rsid w:val="00CA00A5"/>
    <w:rsid w:val="00CA166F"/>
    <w:rsid w:val="00CA6064"/>
    <w:rsid w:val="00CA7E06"/>
    <w:rsid w:val="00CB0582"/>
    <w:rsid w:val="00CB0C32"/>
    <w:rsid w:val="00CB0CDF"/>
    <w:rsid w:val="00CB1D76"/>
    <w:rsid w:val="00CC0D26"/>
    <w:rsid w:val="00CC178F"/>
    <w:rsid w:val="00CC20C6"/>
    <w:rsid w:val="00CC6833"/>
    <w:rsid w:val="00CC6C11"/>
    <w:rsid w:val="00CC7942"/>
    <w:rsid w:val="00CD24CB"/>
    <w:rsid w:val="00CD38CA"/>
    <w:rsid w:val="00CD7AE6"/>
    <w:rsid w:val="00CE5B78"/>
    <w:rsid w:val="00CE797E"/>
    <w:rsid w:val="00CF2DB8"/>
    <w:rsid w:val="00CF7BD9"/>
    <w:rsid w:val="00CF7D0B"/>
    <w:rsid w:val="00D02676"/>
    <w:rsid w:val="00D05FA5"/>
    <w:rsid w:val="00D13C97"/>
    <w:rsid w:val="00D14AA8"/>
    <w:rsid w:val="00D15F39"/>
    <w:rsid w:val="00D17A54"/>
    <w:rsid w:val="00D25D90"/>
    <w:rsid w:val="00D27472"/>
    <w:rsid w:val="00D303E5"/>
    <w:rsid w:val="00D33630"/>
    <w:rsid w:val="00D342FF"/>
    <w:rsid w:val="00D344D3"/>
    <w:rsid w:val="00D35580"/>
    <w:rsid w:val="00D3577A"/>
    <w:rsid w:val="00D3734C"/>
    <w:rsid w:val="00D373F8"/>
    <w:rsid w:val="00D374CB"/>
    <w:rsid w:val="00D419F6"/>
    <w:rsid w:val="00D42A5F"/>
    <w:rsid w:val="00D42D22"/>
    <w:rsid w:val="00D43517"/>
    <w:rsid w:val="00D44156"/>
    <w:rsid w:val="00D45C21"/>
    <w:rsid w:val="00D45E9E"/>
    <w:rsid w:val="00D54DD9"/>
    <w:rsid w:val="00D646C0"/>
    <w:rsid w:val="00D64FFA"/>
    <w:rsid w:val="00D651DD"/>
    <w:rsid w:val="00D6786A"/>
    <w:rsid w:val="00D7288C"/>
    <w:rsid w:val="00D747E5"/>
    <w:rsid w:val="00D75328"/>
    <w:rsid w:val="00D75718"/>
    <w:rsid w:val="00D76460"/>
    <w:rsid w:val="00D7685B"/>
    <w:rsid w:val="00D76936"/>
    <w:rsid w:val="00D773F9"/>
    <w:rsid w:val="00D77452"/>
    <w:rsid w:val="00D803E0"/>
    <w:rsid w:val="00D90488"/>
    <w:rsid w:val="00D94506"/>
    <w:rsid w:val="00D94679"/>
    <w:rsid w:val="00D9597D"/>
    <w:rsid w:val="00DA301D"/>
    <w:rsid w:val="00DA39D6"/>
    <w:rsid w:val="00DA4237"/>
    <w:rsid w:val="00DA6BF9"/>
    <w:rsid w:val="00DB4C1E"/>
    <w:rsid w:val="00DC1D81"/>
    <w:rsid w:val="00DC2938"/>
    <w:rsid w:val="00DD0E89"/>
    <w:rsid w:val="00DD3301"/>
    <w:rsid w:val="00DD3CBA"/>
    <w:rsid w:val="00DE076E"/>
    <w:rsid w:val="00DE2907"/>
    <w:rsid w:val="00DE56FF"/>
    <w:rsid w:val="00DE7DB1"/>
    <w:rsid w:val="00DF11B5"/>
    <w:rsid w:val="00DF1B77"/>
    <w:rsid w:val="00DF3E63"/>
    <w:rsid w:val="00DF469F"/>
    <w:rsid w:val="00DF55E2"/>
    <w:rsid w:val="00E011B1"/>
    <w:rsid w:val="00E023BF"/>
    <w:rsid w:val="00E05FEC"/>
    <w:rsid w:val="00E07FEB"/>
    <w:rsid w:val="00E106AD"/>
    <w:rsid w:val="00E119E1"/>
    <w:rsid w:val="00E11B3A"/>
    <w:rsid w:val="00E14365"/>
    <w:rsid w:val="00E235A5"/>
    <w:rsid w:val="00E24287"/>
    <w:rsid w:val="00E24D38"/>
    <w:rsid w:val="00E261F6"/>
    <w:rsid w:val="00E266DE"/>
    <w:rsid w:val="00E33A86"/>
    <w:rsid w:val="00E33C65"/>
    <w:rsid w:val="00E33E00"/>
    <w:rsid w:val="00E35097"/>
    <w:rsid w:val="00E36356"/>
    <w:rsid w:val="00E3643C"/>
    <w:rsid w:val="00E41D86"/>
    <w:rsid w:val="00E43861"/>
    <w:rsid w:val="00E439DA"/>
    <w:rsid w:val="00E45308"/>
    <w:rsid w:val="00E469A1"/>
    <w:rsid w:val="00E47899"/>
    <w:rsid w:val="00E5241F"/>
    <w:rsid w:val="00E5528C"/>
    <w:rsid w:val="00E567A3"/>
    <w:rsid w:val="00E56ABD"/>
    <w:rsid w:val="00E5731A"/>
    <w:rsid w:val="00E57E05"/>
    <w:rsid w:val="00E633C3"/>
    <w:rsid w:val="00E64010"/>
    <w:rsid w:val="00E70EA4"/>
    <w:rsid w:val="00E745A8"/>
    <w:rsid w:val="00E759BC"/>
    <w:rsid w:val="00E76C61"/>
    <w:rsid w:val="00E85242"/>
    <w:rsid w:val="00E863F2"/>
    <w:rsid w:val="00E86AE6"/>
    <w:rsid w:val="00E87219"/>
    <w:rsid w:val="00E92C4C"/>
    <w:rsid w:val="00E93261"/>
    <w:rsid w:val="00E97908"/>
    <w:rsid w:val="00EA1993"/>
    <w:rsid w:val="00EA4C4C"/>
    <w:rsid w:val="00EB18C8"/>
    <w:rsid w:val="00EB2D59"/>
    <w:rsid w:val="00EB3578"/>
    <w:rsid w:val="00EB3DD2"/>
    <w:rsid w:val="00EB4F40"/>
    <w:rsid w:val="00EB55D8"/>
    <w:rsid w:val="00ED45D2"/>
    <w:rsid w:val="00EE1CEC"/>
    <w:rsid w:val="00EE424F"/>
    <w:rsid w:val="00EE6AD5"/>
    <w:rsid w:val="00EF056A"/>
    <w:rsid w:val="00EF0799"/>
    <w:rsid w:val="00EF63B1"/>
    <w:rsid w:val="00EF7BE9"/>
    <w:rsid w:val="00EF7DE9"/>
    <w:rsid w:val="00F00A8C"/>
    <w:rsid w:val="00F01B91"/>
    <w:rsid w:val="00F023AC"/>
    <w:rsid w:val="00F03993"/>
    <w:rsid w:val="00F040EF"/>
    <w:rsid w:val="00F047CB"/>
    <w:rsid w:val="00F053F7"/>
    <w:rsid w:val="00F06C90"/>
    <w:rsid w:val="00F07C50"/>
    <w:rsid w:val="00F10A72"/>
    <w:rsid w:val="00F14E14"/>
    <w:rsid w:val="00F15A59"/>
    <w:rsid w:val="00F16663"/>
    <w:rsid w:val="00F1793A"/>
    <w:rsid w:val="00F2366F"/>
    <w:rsid w:val="00F25D72"/>
    <w:rsid w:val="00F26255"/>
    <w:rsid w:val="00F27330"/>
    <w:rsid w:val="00F32008"/>
    <w:rsid w:val="00F32E3D"/>
    <w:rsid w:val="00F35896"/>
    <w:rsid w:val="00F415B2"/>
    <w:rsid w:val="00F46B25"/>
    <w:rsid w:val="00F5007E"/>
    <w:rsid w:val="00F5095B"/>
    <w:rsid w:val="00F5158B"/>
    <w:rsid w:val="00F536EB"/>
    <w:rsid w:val="00F62955"/>
    <w:rsid w:val="00F63EC2"/>
    <w:rsid w:val="00F645F5"/>
    <w:rsid w:val="00F64A5A"/>
    <w:rsid w:val="00F65142"/>
    <w:rsid w:val="00F653CF"/>
    <w:rsid w:val="00F66F38"/>
    <w:rsid w:val="00F67DA1"/>
    <w:rsid w:val="00F702C1"/>
    <w:rsid w:val="00F732E9"/>
    <w:rsid w:val="00F740C7"/>
    <w:rsid w:val="00F74D66"/>
    <w:rsid w:val="00F8132B"/>
    <w:rsid w:val="00F82637"/>
    <w:rsid w:val="00F872AD"/>
    <w:rsid w:val="00F90833"/>
    <w:rsid w:val="00F923A7"/>
    <w:rsid w:val="00F93464"/>
    <w:rsid w:val="00F9397F"/>
    <w:rsid w:val="00F977AA"/>
    <w:rsid w:val="00F97F38"/>
    <w:rsid w:val="00FA1A04"/>
    <w:rsid w:val="00FA2130"/>
    <w:rsid w:val="00FA3AE2"/>
    <w:rsid w:val="00FB0E43"/>
    <w:rsid w:val="00FB13F3"/>
    <w:rsid w:val="00FB262A"/>
    <w:rsid w:val="00FB3522"/>
    <w:rsid w:val="00FB35B9"/>
    <w:rsid w:val="00FB47E3"/>
    <w:rsid w:val="00FC096B"/>
    <w:rsid w:val="00FC2166"/>
    <w:rsid w:val="00FC44EA"/>
    <w:rsid w:val="00FC466E"/>
    <w:rsid w:val="00FC5C85"/>
    <w:rsid w:val="00FC787E"/>
    <w:rsid w:val="00FD042A"/>
    <w:rsid w:val="00FD1001"/>
    <w:rsid w:val="00FD2383"/>
    <w:rsid w:val="00FD2A14"/>
    <w:rsid w:val="00FD4601"/>
    <w:rsid w:val="00FD48EA"/>
    <w:rsid w:val="00FE10A3"/>
    <w:rsid w:val="00FE17B8"/>
    <w:rsid w:val="00FE29FD"/>
    <w:rsid w:val="00FE7F99"/>
    <w:rsid w:val="00FF0639"/>
    <w:rsid w:val="00FF3A60"/>
    <w:rsid w:val="00FF3E7B"/>
    <w:rsid w:val="00FF6ADC"/>
    <w:rsid w:val="00FF716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DDBCC-8A1F-44A1-BB7D-729E3D20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BA"/>
    </w:rPr>
  </w:style>
  <w:style w:type="paragraph" w:styleId="Heading2">
    <w:name w:val="heading 2"/>
    <w:basedOn w:val="Normal"/>
    <w:next w:val="Normal"/>
    <w:link w:val="Heading2Char"/>
    <w:uiPriority w:val="9"/>
    <w:qFormat/>
    <w:rsid w:val="006876CE"/>
    <w:pPr>
      <w:keepNext/>
      <w:spacing w:before="240" w:after="60" w:line="240" w:lineRule="auto"/>
      <w:jc w:val="both"/>
      <w:outlineLvl w:val="1"/>
    </w:pPr>
    <w:rPr>
      <w:rFonts w:ascii="Times New Roman" w:eastAsia="Times New Roman" w:hAnsi="Times New Roman" w:cs="Times New Roman"/>
      <w:bCs/>
      <w:iCs/>
      <w:sz w:val="24"/>
      <w:szCs w:val="28"/>
      <w:lang w:val="x-none" w:eastAsia="x-none"/>
    </w:rPr>
  </w:style>
  <w:style w:type="paragraph" w:styleId="Heading3">
    <w:name w:val="heading 3"/>
    <w:basedOn w:val="Normal"/>
    <w:next w:val="Normal"/>
    <w:link w:val="Heading3Char"/>
    <w:qFormat/>
    <w:rsid w:val="006876CE"/>
    <w:pPr>
      <w:keepNext/>
      <w:spacing w:before="240" w:after="60" w:line="240" w:lineRule="auto"/>
      <w:outlineLvl w:val="2"/>
    </w:pPr>
    <w:rPr>
      <w:rFonts w:ascii="Arial" w:eastAsia="Times New Roman" w:hAnsi="Arial" w:cs="Times New Roman"/>
      <w:b/>
      <w:bCs/>
      <w:sz w:val="26"/>
      <w:szCs w:val="26"/>
      <w:lang w:val="en-US" w:eastAsia="x-none"/>
    </w:rPr>
  </w:style>
  <w:style w:type="paragraph" w:styleId="Heading4">
    <w:name w:val="heading 4"/>
    <w:basedOn w:val="Normal"/>
    <w:next w:val="Normal"/>
    <w:link w:val="Heading4Char"/>
    <w:qFormat/>
    <w:rsid w:val="006876CE"/>
    <w:pPr>
      <w:keepNext/>
      <w:spacing w:before="240" w:after="60" w:line="240" w:lineRule="auto"/>
      <w:outlineLvl w:val="3"/>
    </w:pPr>
    <w:rPr>
      <w:rFonts w:ascii="Times New Roman" w:eastAsia="Times New Roman" w:hAnsi="Times New Roman" w:cs="Times New Roman"/>
      <w:b/>
      <w:bCs/>
      <w:sz w:val="28"/>
      <w:szCs w:val="28"/>
      <w:lang w:val="en-US" w:eastAsia="x-none"/>
    </w:rPr>
  </w:style>
  <w:style w:type="paragraph" w:styleId="Heading5">
    <w:name w:val="heading 5"/>
    <w:basedOn w:val="Normal"/>
    <w:next w:val="Normal"/>
    <w:link w:val="Heading5Char"/>
    <w:qFormat/>
    <w:rsid w:val="006876CE"/>
    <w:pPr>
      <w:spacing w:before="240" w:after="60" w:line="240" w:lineRule="auto"/>
      <w:outlineLvl w:val="4"/>
    </w:pPr>
    <w:rPr>
      <w:rFonts w:ascii="Times New Roman" w:eastAsia="Times New Roman" w:hAnsi="Times New Roman" w:cs="Times New Roman"/>
      <w:b/>
      <w:bCs/>
      <w:i/>
      <w:iCs/>
      <w:sz w:val="26"/>
      <w:szCs w:val="26"/>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6CE"/>
    <w:rPr>
      <w:rFonts w:ascii="Times New Roman" w:eastAsia="Times New Roman" w:hAnsi="Times New Roman" w:cs="Times New Roman"/>
      <w:bCs/>
      <w:iCs/>
      <w:sz w:val="24"/>
      <w:szCs w:val="28"/>
      <w:lang w:val="x-none" w:eastAsia="x-none"/>
    </w:rPr>
  </w:style>
  <w:style w:type="character" w:customStyle="1" w:styleId="Heading3Char">
    <w:name w:val="Heading 3 Char"/>
    <w:basedOn w:val="DefaultParagraphFont"/>
    <w:link w:val="Heading3"/>
    <w:rsid w:val="006876CE"/>
    <w:rPr>
      <w:rFonts w:ascii="Arial" w:eastAsia="Times New Roman" w:hAnsi="Arial" w:cs="Times New Roman"/>
      <w:b/>
      <w:bCs/>
      <w:sz w:val="26"/>
      <w:szCs w:val="26"/>
      <w:lang w:val="en-US" w:eastAsia="x-none"/>
    </w:rPr>
  </w:style>
  <w:style w:type="character" w:customStyle="1" w:styleId="Heading4Char">
    <w:name w:val="Heading 4 Char"/>
    <w:basedOn w:val="DefaultParagraphFont"/>
    <w:link w:val="Heading4"/>
    <w:rsid w:val="006876CE"/>
    <w:rPr>
      <w:rFonts w:ascii="Times New Roman" w:eastAsia="Times New Roman" w:hAnsi="Times New Roman" w:cs="Times New Roman"/>
      <w:b/>
      <w:bCs/>
      <w:sz w:val="28"/>
      <w:szCs w:val="28"/>
      <w:lang w:val="en-US" w:eastAsia="x-none"/>
    </w:rPr>
  </w:style>
  <w:style w:type="character" w:customStyle="1" w:styleId="Heading5Char">
    <w:name w:val="Heading 5 Char"/>
    <w:basedOn w:val="DefaultParagraphFont"/>
    <w:link w:val="Heading5"/>
    <w:rsid w:val="006876CE"/>
    <w:rPr>
      <w:rFonts w:ascii="Times New Roman" w:eastAsia="Times New Roman" w:hAnsi="Times New Roman" w:cs="Times New Roman"/>
      <w:b/>
      <w:bCs/>
      <w:i/>
      <w:iCs/>
      <w:sz w:val="26"/>
      <w:szCs w:val="26"/>
      <w:lang w:val="en-US" w:eastAsia="x-none"/>
    </w:rPr>
  </w:style>
  <w:style w:type="paragraph" w:styleId="ListParagraph">
    <w:name w:val="List Paragraph"/>
    <w:basedOn w:val="Normal"/>
    <w:uiPriority w:val="34"/>
    <w:qFormat/>
    <w:rsid w:val="006876CE"/>
    <w:pPr>
      <w:ind w:left="720"/>
      <w:contextualSpacing/>
    </w:pPr>
    <w:rPr>
      <w:rFonts w:ascii="Calibri" w:eastAsia="Calibri" w:hAnsi="Calibri" w:cs="Times New Roman"/>
    </w:rPr>
  </w:style>
  <w:style w:type="paragraph" w:styleId="NoSpacing">
    <w:name w:val="No Spacing"/>
    <w:aliases w:val="Grafik"/>
    <w:link w:val="NoSpacingChar"/>
    <w:uiPriority w:val="1"/>
    <w:qFormat/>
    <w:rsid w:val="006876CE"/>
    <w:pPr>
      <w:spacing w:after="0" w:line="240" w:lineRule="auto"/>
      <w:jc w:val="both"/>
    </w:pPr>
    <w:rPr>
      <w:rFonts w:ascii="Times New Roman" w:eastAsia="Times New Roman" w:hAnsi="Times New Roman" w:cs="Times New Roman"/>
      <w:sz w:val="24"/>
      <w:lang w:val="hr-BA"/>
    </w:rPr>
  </w:style>
  <w:style w:type="character" w:customStyle="1" w:styleId="BalloonTextChar">
    <w:name w:val="Balloon Text Char"/>
    <w:basedOn w:val="DefaultParagraphFont"/>
    <w:link w:val="BalloonText"/>
    <w:uiPriority w:val="99"/>
    <w:semiHidden/>
    <w:rsid w:val="006876CE"/>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6876CE"/>
    <w:pPr>
      <w:spacing w:after="0" w:line="240" w:lineRule="auto"/>
    </w:pPr>
    <w:rPr>
      <w:rFonts w:ascii="Tahoma" w:eastAsia="Calibri" w:hAnsi="Tahoma" w:cs="Times New Roman"/>
      <w:sz w:val="16"/>
      <w:szCs w:val="16"/>
      <w:lang w:val="x-none" w:eastAsia="x-none"/>
    </w:rPr>
  </w:style>
  <w:style w:type="paragraph" w:styleId="Header">
    <w:name w:val="header"/>
    <w:basedOn w:val="Normal"/>
    <w:link w:val="HeaderChar"/>
    <w:rsid w:val="006876CE"/>
    <w:pPr>
      <w:tabs>
        <w:tab w:val="center" w:pos="4320"/>
        <w:tab w:val="right" w:pos="8640"/>
      </w:tabs>
      <w:spacing w:after="0" w:line="240" w:lineRule="auto"/>
    </w:pPr>
    <w:rPr>
      <w:rFonts w:ascii="Times New Roman" w:eastAsia="Times New Roman" w:hAnsi="Times New Roman" w:cs="Times New Roman"/>
      <w:sz w:val="24"/>
      <w:szCs w:val="24"/>
      <w:lang w:val="en-US" w:eastAsia="x-none"/>
    </w:rPr>
  </w:style>
  <w:style w:type="character" w:customStyle="1" w:styleId="HeaderChar">
    <w:name w:val="Header Char"/>
    <w:basedOn w:val="DefaultParagraphFont"/>
    <w:link w:val="Header"/>
    <w:rsid w:val="006876CE"/>
    <w:rPr>
      <w:rFonts w:ascii="Times New Roman" w:eastAsia="Times New Roman" w:hAnsi="Times New Roman" w:cs="Times New Roman"/>
      <w:sz w:val="24"/>
      <w:szCs w:val="24"/>
      <w:lang w:val="en-US" w:eastAsia="x-none"/>
    </w:rPr>
  </w:style>
  <w:style w:type="paragraph" w:styleId="Footer">
    <w:name w:val="footer"/>
    <w:basedOn w:val="Normal"/>
    <w:link w:val="FooterChar"/>
    <w:uiPriority w:val="99"/>
    <w:rsid w:val="006876CE"/>
    <w:pPr>
      <w:tabs>
        <w:tab w:val="center" w:pos="4320"/>
        <w:tab w:val="right" w:pos="8640"/>
      </w:tabs>
      <w:spacing w:after="0" w:line="240" w:lineRule="auto"/>
    </w:pPr>
    <w:rPr>
      <w:rFonts w:ascii="Times New Roman" w:eastAsia="Times New Roman" w:hAnsi="Times New Roman" w:cs="Times New Roman"/>
      <w:sz w:val="24"/>
      <w:szCs w:val="24"/>
      <w:lang w:val="en-US" w:eastAsia="x-none"/>
    </w:rPr>
  </w:style>
  <w:style w:type="character" w:customStyle="1" w:styleId="FooterChar">
    <w:name w:val="Footer Char"/>
    <w:basedOn w:val="DefaultParagraphFont"/>
    <w:link w:val="Footer"/>
    <w:uiPriority w:val="99"/>
    <w:rsid w:val="006876CE"/>
    <w:rPr>
      <w:rFonts w:ascii="Times New Roman" w:eastAsia="Times New Roman" w:hAnsi="Times New Roman" w:cs="Times New Roman"/>
      <w:sz w:val="24"/>
      <w:szCs w:val="24"/>
      <w:lang w:val="en-US" w:eastAsia="x-none"/>
    </w:rPr>
  </w:style>
  <w:style w:type="character" w:styleId="PageNumber">
    <w:name w:val="page number"/>
    <w:basedOn w:val="DefaultParagraphFont"/>
    <w:rsid w:val="006876CE"/>
  </w:style>
  <w:style w:type="paragraph" w:styleId="NormalWeb">
    <w:name w:val="Normal (Web)"/>
    <w:basedOn w:val="Normal"/>
    <w:uiPriority w:val="99"/>
    <w:unhideWhenUsed/>
    <w:rsid w:val="006876CE"/>
    <w:pPr>
      <w:spacing w:before="100" w:beforeAutospacing="1" w:after="119" w:line="240" w:lineRule="auto"/>
    </w:pPr>
    <w:rPr>
      <w:rFonts w:ascii="Times New Roman" w:eastAsia="Times New Roman" w:hAnsi="Times New Roman" w:cs="Times New Roman"/>
      <w:sz w:val="24"/>
      <w:szCs w:val="24"/>
      <w:lang w:val="en-US"/>
    </w:rPr>
  </w:style>
  <w:style w:type="paragraph" w:customStyle="1" w:styleId="NoSpacing1">
    <w:name w:val="No Spacing1"/>
    <w:aliases w:val="No Spacing,Bez proreda1,Bez proreda11"/>
    <w:uiPriority w:val="1"/>
    <w:qFormat/>
    <w:rsid w:val="006876CE"/>
    <w:pPr>
      <w:spacing w:after="0" w:line="240" w:lineRule="auto"/>
      <w:jc w:val="both"/>
    </w:pPr>
    <w:rPr>
      <w:rFonts w:ascii="Times New Roman" w:eastAsia="Times New Roman" w:hAnsi="Times New Roman" w:cs="Times New Roman"/>
      <w:sz w:val="24"/>
      <w:lang w:val="hr-BA"/>
    </w:rPr>
  </w:style>
  <w:style w:type="paragraph" w:customStyle="1" w:styleId="Opisslike1">
    <w:name w:val="Opis slike1"/>
    <w:basedOn w:val="Normal"/>
    <w:next w:val="Normal"/>
    <w:rsid w:val="006876CE"/>
    <w:pPr>
      <w:suppressAutoHyphens/>
      <w:spacing w:after="0" w:line="240" w:lineRule="auto"/>
    </w:pPr>
    <w:rPr>
      <w:rFonts w:ascii="Calibri" w:eastAsia="Times New Roman" w:hAnsi="Calibri" w:cs="Cambria"/>
      <w:b/>
      <w:bCs/>
      <w:sz w:val="20"/>
      <w:szCs w:val="20"/>
      <w:lang w:val="hr-HR" w:eastAsia="ar-SA"/>
    </w:rPr>
  </w:style>
  <w:style w:type="paragraph" w:customStyle="1" w:styleId="Text">
    <w:name w:val="Text"/>
    <w:rsid w:val="006876CE"/>
    <w:pPr>
      <w:pBdr>
        <w:top w:val="nil"/>
        <w:left w:val="nil"/>
        <w:bottom w:val="nil"/>
        <w:right w:val="nil"/>
        <w:between w:val="nil"/>
        <w:bar w:val="nil"/>
      </w:pBdr>
    </w:pPr>
    <w:rPr>
      <w:rFonts w:ascii="Calibri" w:eastAsia="Calibri" w:hAnsi="Calibri" w:cs="Calibri"/>
      <w:color w:val="000000"/>
      <w:u w:color="000000"/>
      <w:bdr w:val="nil"/>
      <w:lang w:eastAsia="hr-HR"/>
    </w:rPr>
  </w:style>
  <w:style w:type="character" w:customStyle="1" w:styleId="apple-converted-space">
    <w:name w:val="apple-converted-space"/>
    <w:basedOn w:val="DefaultParagraphFont"/>
    <w:rsid w:val="006876CE"/>
  </w:style>
  <w:style w:type="table" w:styleId="TableGrid">
    <w:name w:val="Table Grid"/>
    <w:basedOn w:val="TableNormal"/>
    <w:uiPriority w:val="59"/>
    <w:rsid w:val="00FA2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Grafik Char"/>
    <w:link w:val="NoSpacing"/>
    <w:uiPriority w:val="1"/>
    <w:locked/>
    <w:rsid w:val="00C05C15"/>
    <w:rPr>
      <w:rFonts w:ascii="Times New Roman" w:eastAsia="Times New Roman" w:hAnsi="Times New Roman" w:cs="Times New Roman"/>
      <w:sz w:val="24"/>
      <w:lang w:val="hr-BA"/>
    </w:rPr>
  </w:style>
  <w:style w:type="paragraph" w:customStyle="1" w:styleId="tabela">
    <w:name w:val="tabela"/>
    <w:basedOn w:val="Normal"/>
    <w:rsid w:val="008E0F43"/>
    <w:pPr>
      <w:spacing w:after="0" w:line="240" w:lineRule="auto"/>
      <w:ind w:left="57" w:right="57"/>
      <w:jc w:val="both"/>
    </w:pPr>
    <w:rPr>
      <w:rFonts w:ascii="HelveticaPlain" w:eastAsia="Times New Roman" w:hAnsi="HelveticaPlain" w:cs="Times New Roman"/>
      <w:sz w:val="20"/>
      <w:szCs w:val="20"/>
      <w:lang w:val="en-US" w:eastAsia="hr-HR"/>
    </w:rPr>
  </w:style>
  <w:style w:type="character" w:styleId="Hyperlink">
    <w:name w:val="Hyperlink"/>
    <w:basedOn w:val="DefaultParagraphFont"/>
    <w:uiPriority w:val="99"/>
    <w:unhideWhenUsed/>
    <w:rsid w:val="00A30287"/>
    <w:rPr>
      <w:color w:val="0000FF" w:themeColor="hyperlink"/>
      <w:u w:val="single"/>
    </w:rPr>
  </w:style>
  <w:style w:type="paragraph" w:styleId="BodyText">
    <w:name w:val="Body Text"/>
    <w:basedOn w:val="Normal"/>
    <w:link w:val="BodyTextChar"/>
    <w:rsid w:val="001129C5"/>
    <w:pPr>
      <w:widowControl w:val="0"/>
      <w:suppressAutoHyphens/>
      <w:spacing w:after="120" w:line="240" w:lineRule="auto"/>
    </w:pPr>
    <w:rPr>
      <w:rFonts w:ascii="Times New Roman" w:eastAsia="Arial Unicode MS" w:hAnsi="Times New Roman" w:cs="Mangal"/>
      <w:noProof/>
      <w:kern w:val="1"/>
      <w:sz w:val="24"/>
      <w:szCs w:val="24"/>
      <w:lang w:val="hr-HR" w:eastAsia="hi-IN" w:bidi="hi-IN"/>
    </w:rPr>
  </w:style>
  <w:style w:type="character" w:customStyle="1" w:styleId="BodyTextChar">
    <w:name w:val="Body Text Char"/>
    <w:basedOn w:val="DefaultParagraphFont"/>
    <w:link w:val="BodyText"/>
    <w:rsid w:val="001129C5"/>
    <w:rPr>
      <w:rFonts w:ascii="Times New Roman" w:eastAsia="Arial Unicode MS" w:hAnsi="Times New Roman" w:cs="Mangal"/>
      <w:noProof/>
      <w:kern w:val="1"/>
      <w:sz w:val="24"/>
      <w:szCs w:val="24"/>
      <w:lang w:eastAsia="hi-IN" w:bidi="hi-IN"/>
    </w:rPr>
  </w:style>
  <w:style w:type="character" w:customStyle="1" w:styleId="markedcontent">
    <w:name w:val="markedcontent"/>
    <w:basedOn w:val="DefaultParagraphFont"/>
    <w:rsid w:val="0055764F"/>
  </w:style>
  <w:style w:type="table" w:customStyle="1" w:styleId="GridTable4-Accent41">
    <w:name w:val="Grid Table 4 - Accent 41"/>
    <w:basedOn w:val="TableNormal"/>
    <w:uiPriority w:val="49"/>
    <w:rsid w:val="000D09F3"/>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Title">
    <w:name w:val="Title"/>
    <w:basedOn w:val="Normal"/>
    <w:next w:val="Normal"/>
    <w:link w:val="TitleChar"/>
    <w:uiPriority w:val="10"/>
    <w:qFormat/>
    <w:rsid w:val="00002FE0"/>
    <w:pPr>
      <w:spacing w:before="240" w:after="60"/>
      <w:jc w:val="center"/>
      <w:outlineLvl w:val="0"/>
    </w:pPr>
    <w:rPr>
      <w:rFonts w:ascii="Cambria" w:eastAsia="Times New Roman" w:hAnsi="Cambria" w:cs="Times New Roman"/>
      <w:b/>
      <w:bCs/>
      <w:noProof/>
      <w:kern w:val="28"/>
      <w:sz w:val="32"/>
      <w:szCs w:val="32"/>
    </w:rPr>
  </w:style>
  <w:style w:type="character" w:customStyle="1" w:styleId="TitleChar">
    <w:name w:val="Title Char"/>
    <w:basedOn w:val="DefaultParagraphFont"/>
    <w:link w:val="Title"/>
    <w:uiPriority w:val="10"/>
    <w:rsid w:val="00002FE0"/>
    <w:rPr>
      <w:rFonts w:ascii="Cambria" w:eastAsia="Times New Roman" w:hAnsi="Cambria" w:cs="Times New Roman"/>
      <w:b/>
      <w:bCs/>
      <w:noProof/>
      <w:kern w:val="28"/>
      <w:sz w:val="32"/>
      <w:szCs w:val="32"/>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412">
      <w:bodyDiv w:val="1"/>
      <w:marLeft w:val="0"/>
      <w:marRight w:val="0"/>
      <w:marTop w:val="0"/>
      <w:marBottom w:val="0"/>
      <w:divBdr>
        <w:top w:val="none" w:sz="0" w:space="0" w:color="auto"/>
        <w:left w:val="none" w:sz="0" w:space="0" w:color="auto"/>
        <w:bottom w:val="none" w:sz="0" w:space="0" w:color="auto"/>
        <w:right w:val="none" w:sz="0" w:space="0" w:color="auto"/>
      </w:divBdr>
    </w:div>
    <w:div w:id="95251212">
      <w:bodyDiv w:val="1"/>
      <w:marLeft w:val="0"/>
      <w:marRight w:val="0"/>
      <w:marTop w:val="0"/>
      <w:marBottom w:val="0"/>
      <w:divBdr>
        <w:top w:val="none" w:sz="0" w:space="0" w:color="auto"/>
        <w:left w:val="none" w:sz="0" w:space="0" w:color="auto"/>
        <w:bottom w:val="none" w:sz="0" w:space="0" w:color="auto"/>
        <w:right w:val="none" w:sz="0" w:space="0" w:color="auto"/>
      </w:divBdr>
    </w:div>
    <w:div w:id="184026889">
      <w:bodyDiv w:val="1"/>
      <w:marLeft w:val="0"/>
      <w:marRight w:val="0"/>
      <w:marTop w:val="0"/>
      <w:marBottom w:val="0"/>
      <w:divBdr>
        <w:top w:val="none" w:sz="0" w:space="0" w:color="auto"/>
        <w:left w:val="none" w:sz="0" w:space="0" w:color="auto"/>
        <w:bottom w:val="none" w:sz="0" w:space="0" w:color="auto"/>
        <w:right w:val="none" w:sz="0" w:space="0" w:color="auto"/>
      </w:divBdr>
    </w:div>
    <w:div w:id="449708118">
      <w:bodyDiv w:val="1"/>
      <w:marLeft w:val="0"/>
      <w:marRight w:val="0"/>
      <w:marTop w:val="0"/>
      <w:marBottom w:val="0"/>
      <w:divBdr>
        <w:top w:val="none" w:sz="0" w:space="0" w:color="auto"/>
        <w:left w:val="none" w:sz="0" w:space="0" w:color="auto"/>
        <w:bottom w:val="none" w:sz="0" w:space="0" w:color="auto"/>
        <w:right w:val="none" w:sz="0" w:space="0" w:color="auto"/>
      </w:divBdr>
    </w:div>
    <w:div w:id="451827139">
      <w:bodyDiv w:val="1"/>
      <w:marLeft w:val="0"/>
      <w:marRight w:val="0"/>
      <w:marTop w:val="0"/>
      <w:marBottom w:val="0"/>
      <w:divBdr>
        <w:top w:val="none" w:sz="0" w:space="0" w:color="auto"/>
        <w:left w:val="none" w:sz="0" w:space="0" w:color="auto"/>
        <w:bottom w:val="none" w:sz="0" w:space="0" w:color="auto"/>
        <w:right w:val="none" w:sz="0" w:space="0" w:color="auto"/>
      </w:divBdr>
    </w:div>
    <w:div w:id="590626566">
      <w:bodyDiv w:val="1"/>
      <w:marLeft w:val="0"/>
      <w:marRight w:val="0"/>
      <w:marTop w:val="0"/>
      <w:marBottom w:val="0"/>
      <w:divBdr>
        <w:top w:val="none" w:sz="0" w:space="0" w:color="auto"/>
        <w:left w:val="none" w:sz="0" w:space="0" w:color="auto"/>
        <w:bottom w:val="none" w:sz="0" w:space="0" w:color="auto"/>
        <w:right w:val="none" w:sz="0" w:space="0" w:color="auto"/>
      </w:divBdr>
    </w:div>
    <w:div w:id="779954403">
      <w:bodyDiv w:val="1"/>
      <w:marLeft w:val="0"/>
      <w:marRight w:val="0"/>
      <w:marTop w:val="0"/>
      <w:marBottom w:val="0"/>
      <w:divBdr>
        <w:top w:val="none" w:sz="0" w:space="0" w:color="auto"/>
        <w:left w:val="none" w:sz="0" w:space="0" w:color="auto"/>
        <w:bottom w:val="none" w:sz="0" w:space="0" w:color="auto"/>
        <w:right w:val="none" w:sz="0" w:space="0" w:color="auto"/>
      </w:divBdr>
    </w:div>
    <w:div w:id="822356628">
      <w:bodyDiv w:val="1"/>
      <w:marLeft w:val="0"/>
      <w:marRight w:val="0"/>
      <w:marTop w:val="0"/>
      <w:marBottom w:val="0"/>
      <w:divBdr>
        <w:top w:val="none" w:sz="0" w:space="0" w:color="auto"/>
        <w:left w:val="none" w:sz="0" w:space="0" w:color="auto"/>
        <w:bottom w:val="none" w:sz="0" w:space="0" w:color="auto"/>
        <w:right w:val="none" w:sz="0" w:space="0" w:color="auto"/>
      </w:divBdr>
    </w:div>
    <w:div w:id="1009676156">
      <w:bodyDiv w:val="1"/>
      <w:marLeft w:val="0"/>
      <w:marRight w:val="0"/>
      <w:marTop w:val="0"/>
      <w:marBottom w:val="0"/>
      <w:divBdr>
        <w:top w:val="none" w:sz="0" w:space="0" w:color="auto"/>
        <w:left w:val="none" w:sz="0" w:space="0" w:color="auto"/>
        <w:bottom w:val="none" w:sz="0" w:space="0" w:color="auto"/>
        <w:right w:val="none" w:sz="0" w:space="0" w:color="auto"/>
      </w:divBdr>
    </w:div>
    <w:div w:id="1194273346">
      <w:bodyDiv w:val="1"/>
      <w:marLeft w:val="0"/>
      <w:marRight w:val="0"/>
      <w:marTop w:val="0"/>
      <w:marBottom w:val="0"/>
      <w:divBdr>
        <w:top w:val="none" w:sz="0" w:space="0" w:color="auto"/>
        <w:left w:val="none" w:sz="0" w:space="0" w:color="auto"/>
        <w:bottom w:val="none" w:sz="0" w:space="0" w:color="auto"/>
        <w:right w:val="none" w:sz="0" w:space="0" w:color="auto"/>
      </w:divBdr>
    </w:div>
    <w:div w:id="1363286154">
      <w:bodyDiv w:val="1"/>
      <w:marLeft w:val="0"/>
      <w:marRight w:val="0"/>
      <w:marTop w:val="0"/>
      <w:marBottom w:val="0"/>
      <w:divBdr>
        <w:top w:val="none" w:sz="0" w:space="0" w:color="auto"/>
        <w:left w:val="none" w:sz="0" w:space="0" w:color="auto"/>
        <w:bottom w:val="none" w:sz="0" w:space="0" w:color="auto"/>
        <w:right w:val="none" w:sz="0" w:space="0" w:color="auto"/>
      </w:divBdr>
      <w:divsChild>
        <w:div w:id="960455966">
          <w:marLeft w:val="0"/>
          <w:marRight w:val="0"/>
          <w:marTop w:val="0"/>
          <w:marBottom w:val="0"/>
          <w:divBdr>
            <w:top w:val="none" w:sz="0" w:space="0" w:color="auto"/>
            <w:left w:val="none" w:sz="0" w:space="0" w:color="auto"/>
            <w:bottom w:val="none" w:sz="0" w:space="0" w:color="auto"/>
            <w:right w:val="none" w:sz="0" w:space="0" w:color="auto"/>
          </w:divBdr>
        </w:div>
      </w:divsChild>
    </w:div>
    <w:div w:id="1543593108">
      <w:bodyDiv w:val="1"/>
      <w:marLeft w:val="0"/>
      <w:marRight w:val="0"/>
      <w:marTop w:val="0"/>
      <w:marBottom w:val="0"/>
      <w:divBdr>
        <w:top w:val="none" w:sz="0" w:space="0" w:color="auto"/>
        <w:left w:val="none" w:sz="0" w:space="0" w:color="auto"/>
        <w:bottom w:val="none" w:sz="0" w:space="0" w:color="auto"/>
        <w:right w:val="none" w:sz="0" w:space="0" w:color="auto"/>
      </w:divBdr>
    </w:div>
    <w:div w:id="1563172897">
      <w:bodyDiv w:val="1"/>
      <w:marLeft w:val="0"/>
      <w:marRight w:val="0"/>
      <w:marTop w:val="0"/>
      <w:marBottom w:val="0"/>
      <w:divBdr>
        <w:top w:val="none" w:sz="0" w:space="0" w:color="auto"/>
        <w:left w:val="none" w:sz="0" w:space="0" w:color="auto"/>
        <w:bottom w:val="none" w:sz="0" w:space="0" w:color="auto"/>
        <w:right w:val="none" w:sz="0" w:space="0" w:color="auto"/>
      </w:divBdr>
    </w:div>
    <w:div w:id="1614629028">
      <w:bodyDiv w:val="1"/>
      <w:marLeft w:val="0"/>
      <w:marRight w:val="0"/>
      <w:marTop w:val="0"/>
      <w:marBottom w:val="0"/>
      <w:divBdr>
        <w:top w:val="none" w:sz="0" w:space="0" w:color="auto"/>
        <w:left w:val="none" w:sz="0" w:space="0" w:color="auto"/>
        <w:bottom w:val="none" w:sz="0" w:space="0" w:color="auto"/>
        <w:right w:val="none" w:sz="0" w:space="0" w:color="auto"/>
      </w:divBdr>
    </w:div>
    <w:div w:id="1618104268">
      <w:bodyDiv w:val="1"/>
      <w:marLeft w:val="0"/>
      <w:marRight w:val="0"/>
      <w:marTop w:val="0"/>
      <w:marBottom w:val="0"/>
      <w:divBdr>
        <w:top w:val="none" w:sz="0" w:space="0" w:color="auto"/>
        <w:left w:val="none" w:sz="0" w:space="0" w:color="auto"/>
        <w:bottom w:val="none" w:sz="0" w:space="0" w:color="auto"/>
        <w:right w:val="none" w:sz="0" w:space="0" w:color="auto"/>
      </w:divBdr>
    </w:div>
    <w:div w:id="1860466091">
      <w:bodyDiv w:val="1"/>
      <w:marLeft w:val="0"/>
      <w:marRight w:val="0"/>
      <w:marTop w:val="0"/>
      <w:marBottom w:val="0"/>
      <w:divBdr>
        <w:top w:val="none" w:sz="0" w:space="0" w:color="auto"/>
        <w:left w:val="none" w:sz="0" w:space="0" w:color="auto"/>
        <w:bottom w:val="none" w:sz="0" w:space="0" w:color="auto"/>
        <w:right w:val="none" w:sz="0" w:space="0" w:color="auto"/>
      </w:divBdr>
    </w:div>
    <w:div w:id="21397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ikipedia.org/wiki/One%C4%8Di%C5%A1%C4%87enje" TargetMode="External"/><Relationship Id="rId13" Type="http://schemas.openxmlformats.org/officeDocument/2006/relationships/hyperlink" Target="https://www.otpadfbih.ba/f0aed043-65e1-41a5-b499-b83aeae83b9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r.wikipedia.org/wiki/Prirodni_okoli%C5%A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wikipedia.org/wiki/Tl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r.wikipedia.org/wiki/Voda" TargetMode="External"/><Relationship Id="rId4" Type="http://schemas.openxmlformats.org/officeDocument/2006/relationships/settings" Target="settings.xml"/><Relationship Id="rId9" Type="http://schemas.openxmlformats.org/officeDocument/2006/relationships/hyperlink" Target="https://hr.wikipedia.org/wiki/Zra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A5CF7-46C3-4C6F-9DD4-F7C44D64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5520</Words>
  <Characters>31470</Characters>
  <Application>Microsoft Office Word</Application>
  <DocSecurity>0</DocSecurity>
  <Lines>262</Lines>
  <Paragraphs>73</Paragraphs>
  <ScaleCrop>false</ScaleCrop>
  <HeadingPairs>
    <vt:vector size="6" baseType="variant">
      <vt:variant>
        <vt:lpstr>Title</vt:lpstr>
      </vt:variant>
      <vt:variant>
        <vt:i4>1</vt:i4>
      </vt:variant>
      <vt:variant>
        <vt:lpstr>Headings</vt:lpstr>
      </vt:variant>
      <vt:variant>
        <vt:i4>1</vt:i4>
      </vt:variant>
      <vt:variant>
        <vt:lpstr>Naslov</vt:lpstr>
      </vt:variant>
      <vt:variant>
        <vt:i4>1</vt:i4>
      </vt:variant>
    </vt:vector>
  </HeadingPairs>
  <TitlesOfParts>
    <vt:vector size="3" baseType="lpstr">
      <vt:lpstr/>
      <vt:lpstr>Bosna i Hercegovina</vt:lpstr>
      <vt:lpstr/>
    </vt:vector>
  </TitlesOfParts>
  <Company/>
  <LinksUpToDate>false</LinksUpToDate>
  <CharactersWithSpaces>36917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2025-04-09T12:05:00Z</cp:lastPrinted>
  <dcterms:created xsi:type="dcterms:W3CDTF">2025-04-22T11:22:00Z</dcterms:created>
  <dcterms:modified xsi:type="dcterms:W3CDTF">2025-04-22T11:22:00Z</dcterms:modified>
</cp:coreProperties>
</file>