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7E966" w14:textId="01CD72F5" w:rsidR="00566BE0" w:rsidRPr="004645DB" w:rsidRDefault="00566BE0" w:rsidP="00F10FEB">
      <w:pPr>
        <w:jc w:val="right"/>
        <w:rPr>
          <w:rFonts w:ascii="Book Antiqua" w:hAnsi="Book Antiqua" w:cs="Times New Roman"/>
          <w:sz w:val="24"/>
          <w:szCs w:val="24"/>
        </w:rPr>
      </w:pPr>
      <w:r w:rsidRPr="004645DB">
        <w:rPr>
          <w:rFonts w:ascii="Book Antiqua" w:hAnsi="Book Antiqua" w:cs="Times New Roman"/>
          <w:b/>
          <w:bCs/>
          <w:sz w:val="24"/>
          <w:szCs w:val="24"/>
        </w:rPr>
        <w:t>PRIJEDLOG</w:t>
      </w:r>
    </w:p>
    <w:p w14:paraId="1F4D2C57" w14:textId="09BFBC0A"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Na temelju članka 45. Zakona o gradnji </w:t>
      </w:r>
      <w:r w:rsidR="00F10FEB" w:rsidRPr="004645DB">
        <w:rPr>
          <w:rFonts w:ascii="Book Antiqua" w:hAnsi="Book Antiqua" w:cs="Times New Roman"/>
          <w:sz w:val="24"/>
          <w:szCs w:val="24"/>
        </w:rPr>
        <w:t xml:space="preserve"> </w:t>
      </w:r>
      <w:r w:rsidRPr="004645DB">
        <w:rPr>
          <w:rFonts w:ascii="Book Antiqua" w:hAnsi="Book Antiqua" w:cs="Times New Roman"/>
          <w:sz w:val="24"/>
          <w:szCs w:val="24"/>
        </w:rPr>
        <w:t>(„Narodne novine HNŽ</w:t>
      </w:r>
      <w:r w:rsidR="00F10FEB" w:rsidRPr="004645DB">
        <w:rPr>
          <w:rFonts w:ascii="Book Antiqua" w:hAnsi="Book Antiqua" w:cs="Times New Roman"/>
          <w:sz w:val="24"/>
          <w:szCs w:val="24"/>
        </w:rPr>
        <w:t>/K</w:t>
      </w:r>
      <w:r w:rsidRPr="004645DB">
        <w:rPr>
          <w:rFonts w:ascii="Book Antiqua" w:hAnsi="Book Antiqua" w:cs="Times New Roman"/>
          <w:sz w:val="24"/>
          <w:szCs w:val="24"/>
        </w:rPr>
        <w:t>“ broj:</w:t>
      </w:r>
      <w:r w:rsidR="00F10FEB" w:rsidRPr="004645DB">
        <w:rPr>
          <w:rFonts w:ascii="Book Antiqua" w:hAnsi="Book Antiqua" w:cs="Times New Roman"/>
          <w:sz w:val="24"/>
          <w:szCs w:val="24"/>
        </w:rPr>
        <w:t xml:space="preserve"> </w:t>
      </w:r>
      <w:r w:rsidRPr="004645DB">
        <w:rPr>
          <w:rFonts w:ascii="Book Antiqua" w:hAnsi="Book Antiqua" w:cs="Times New Roman"/>
          <w:sz w:val="24"/>
          <w:szCs w:val="24"/>
        </w:rPr>
        <w:t xml:space="preserve">4/13) i članka 19. Statuta </w:t>
      </w:r>
      <w:r w:rsidR="00F10FEB" w:rsidRPr="004645DB">
        <w:rPr>
          <w:rFonts w:ascii="Book Antiqua" w:hAnsi="Book Antiqua" w:cs="Times New Roman"/>
          <w:sz w:val="24"/>
          <w:szCs w:val="24"/>
        </w:rPr>
        <w:t>O</w:t>
      </w:r>
      <w:r w:rsidRPr="004645DB">
        <w:rPr>
          <w:rFonts w:ascii="Book Antiqua" w:hAnsi="Book Antiqua" w:cs="Times New Roman"/>
          <w:sz w:val="24"/>
          <w:szCs w:val="24"/>
        </w:rPr>
        <w:t xml:space="preserve">pćine Prozor-Rama- Prečišćeni tekst (“Službeni glasnik </w:t>
      </w:r>
      <w:r w:rsidR="00F10FEB" w:rsidRPr="004645DB">
        <w:rPr>
          <w:rFonts w:ascii="Book Antiqua" w:hAnsi="Book Antiqua" w:cs="Times New Roman"/>
          <w:sz w:val="24"/>
          <w:szCs w:val="24"/>
        </w:rPr>
        <w:t>O</w:t>
      </w:r>
      <w:r w:rsidRPr="004645DB">
        <w:rPr>
          <w:rFonts w:ascii="Book Antiqua" w:hAnsi="Book Antiqua" w:cs="Times New Roman"/>
          <w:sz w:val="24"/>
          <w:szCs w:val="24"/>
        </w:rPr>
        <w:t>pćine Prozor-Rama” broj:3/01), Općinsko vijeće</w:t>
      </w:r>
      <w:r w:rsidR="00F10FEB" w:rsidRPr="004645DB">
        <w:rPr>
          <w:rFonts w:ascii="Book Antiqua" w:hAnsi="Book Antiqua" w:cs="Times New Roman"/>
          <w:sz w:val="24"/>
          <w:szCs w:val="24"/>
        </w:rPr>
        <w:t xml:space="preserve"> </w:t>
      </w:r>
      <w:r w:rsidRPr="004645DB">
        <w:rPr>
          <w:rFonts w:ascii="Book Antiqua" w:hAnsi="Book Antiqua" w:cs="Times New Roman"/>
          <w:sz w:val="24"/>
          <w:szCs w:val="24"/>
        </w:rPr>
        <w:t>Prozor-Rama na sjednici održanoj</w:t>
      </w:r>
      <w:r w:rsidR="00F10FEB" w:rsidRPr="004645DB">
        <w:rPr>
          <w:rFonts w:ascii="Book Antiqua" w:hAnsi="Book Antiqua" w:cs="Times New Roman"/>
          <w:sz w:val="24"/>
          <w:szCs w:val="24"/>
        </w:rPr>
        <w:t xml:space="preserve">, </w:t>
      </w:r>
      <w:r w:rsidRPr="004645DB">
        <w:rPr>
          <w:rFonts w:ascii="Book Antiqua" w:hAnsi="Book Antiqua" w:cs="Times New Roman"/>
          <w:sz w:val="24"/>
          <w:szCs w:val="24"/>
        </w:rPr>
        <w:t>dana</w:t>
      </w:r>
      <w:r w:rsidR="00F10FEB" w:rsidRPr="004645DB">
        <w:rPr>
          <w:rFonts w:ascii="Book Antiqua" w:hAnsi="Book Antiqua" w:cs="Times New Roman"/>
          <w:sz w:val="24"/>
          <w:szCs w:val="24"/>
        </w:rPr>
        <w:t xml:space="preserve">, </w:t>
      </w:r>
      <w:r w:rsidRPr="004645DB">
        <w:rPr>
          <w:rFonts w:ascii="Book Antiqua" w:hAnsi="Book Antiqua" w:cs="Times New Roman"/>
          <w:sz w:val="24"/>
          <w:szCs w:val="24"/>
        </w:rPr>
        <w:t>__________</w:t>
      </w:r>
      <w:r w:rsidR="00F10FEB" w:rsidRPr="004645DB">
        <w:rPr>
          <w:rFonts w:ascii="Book Antiqua" w:hAnsi="Book Antiqua" w:cs="Times New Roman"/>
          <w:sz w:val="24"/>
          <w:szCs w:val="24"/>
        </w:rPr>
        <w:t>.</w:t>
      </w:r>
      <w:r w:rsidRPr="004645DB">
        <w:rPr>
          <w:rFonts w:ascii="Book Antiqua" w:hAnsi="Book Antiqua" w:cs="Times New Roman"/>
          <w:sz w:val="24"/>
          <w:szCs w:val="24"/>
        </w:rPr>
        <w:t>2025. godine</w:t>
      </w:r>
      <w:r w:rsidR="004645DB" w:rsidRPr="004645DB">
        <w:rPr>
          <w:rFonts w:ascii="Book Antiqua" w:hAnsi="Book Antiqua" w:cs="Times New Roman"/>
          <w:sz w:val="24"/>
          <w:szCs w:val="24"/>
        </w:rPr>
        <w:t>,</w:t>
      </w:r>
      <w:r w:rsidRPr="004645DB">
        <w:rPr>
          <w:rFonts w:ascii="Book Antiqua" w:hAnsi="Book Antiqua" w:cs="Times New Roman"/>
          <w:sz w:val="24"/>
          <w:szCs w:val="24"/>
        </w:rPr>
        <w:t xml:space="preserve">  d o n o s i</w:t>
      </w:r>
    </w:p>
    <w:p w14:paraId="785352A6" w14:textId="77777777" w:rsidR="004645DB" w:rsidRPr="004645DB" w:rsidRDefault="004645DB" w:rsidP="00566BE0">
      <w:pPr>
        <w:jc w:val="both"/>
        <w:rPr>
          <w:rFonts w:ascii="Book Antiqua" w:hAnsi="Book Antiqua" w:cs="Times New Roman"/>
          <w:sz w:val="28"/>
          <w:szCs w:val="28"/>
        </w:rPr>
      </w:pPr>
    </w:p>
    <w:p w14:paraId="6EAAD88C" w14:textId="77777777" w:rsidR="00566BE0" w:rsidRPr="004645DB" w:rsidRDefault="00566BE0" w:rsidP="008810BE">
      <w:pPr>
        <w:pStyle w:val="NoSpacing"/>
        <w:jc w:val="center"/>
        <w:rPr>
          <w:rFonts w:ascii="Book Antiqua" w:hAnsi="Book Antiqua" w:cs="Times New Roman"/>
          <w:b/>
          <w:bCs/>
          <w:sz w:val="28"/>
          <w:szCs w:val="28"/>
        </w:rPr>
      </w:pPr>
      <w:r w:rsidRPr="004645DB">
        <w:rPr>
          <w:rFonts w:ascii="Book Antiqua" w:hAnsi="Book Antiqua" w:cs="Times New Roman"/>
          <w:b/>
          <w:bCs/>
          <w:sz w:val="28"/>
          <w:szCs w:val="28"/>
        </w:rPr>
        <w:t>O D L U K U</w:t>
      </w:r>
    </w:p>
    <w:p w14:paraId="2B4275FC" w14:textId="1C6ADE97" w:rsidR="00566BE0" w:rsidRPr="004645DB" w:rsidRDefault="00566BE0" w:rsidP="008810BE">
      <w:pPr>
        <w:pStyle w:val="NoSpacing"/>
        <w:jc w:val="center"/>
        <w:rPr>
          <w:rFonts w:ascii="Book Antiqua" w:hAnsi="Book Antiqua" w:cs="Times New Roman"/>
          <w:b/>
          <w:bCs/>
          <w:sz w:val="24"/>
          <w:szCs w:val="24"/>
        </w:rPr>
      </w:pPr>
      <w:r w:rsidRPr="004645DB">
        <w:rPr>
          <w:rFonts w:ascii="Book Antiqua" w:hAnsi="Book Antiqua" w:cs="Times New Roman"/>
          <w:b/>
          <w:bCs/>
          <w:sz w:val="24"/>
          <w:szCs w:val="24"/>
        </w:rPr>
        <w:t>o postupku i uvjetima za</w:t>
      </w:r>
      <w:r w:rsidR="008810BE" w:rsidRPr="004645DB">
        <w:rPr>
          <w:rFonts w:ascii="Book Antiqua" w:hAnsi="Book Antiqua" w:cs="Times New Roman"/>
          <w:b/>
          <w:bCs/>
          <w:sz w:val="24"/>
          <w:szCs w:val="24"/>
        </w:rPr>
        <w:t xml:space="preserve"> </w:t>
      </w:r>
      <w:r w:rsidRPr="004645DB">
        <w:rPr>
          <w:rFonts w:ascii="Book Antiqua" w:hAnsi="Book Antiqua" w:cs="Times New Roman"/>
          <w:b/>
          <w:bCs/>
          <w:sz w:val="24"/>
          <w:szCs w:val="24"/>
        </w:rPr>
        <w:t>legalizaciju  građevina izgrađenih bez</w:t>
      </w:r>
    </w:p>
    <w:p w14:paraId="51A395EA" w14:textId="2C281299" w:rsidR="00566BE0" w:rsidRPr="004645DB" w:rsidRDefault="00566BE0" w:rsidP="008810BE">
      <w:pPr>
        <w:pStyle w:val="NoSpacing"/>
        <w:jc w:val="center"/>
        <w:rPr>
          <w:rFonts w:ascii="Book Antiqua" w:hAnsi="Book Antiqua" w:cs="Times New Roman"/>
          <w:b/>
          <w:bCs/>
          <w:sz w:val="24"/>
          <w:szCs w:val="24"/>
        </w:rPr>
      </w:pPr>
      <w:r w:rsidRPr="004645DB">
        <w:rPr>
          <w:rFonts w:ascii="Book Antiqua" w:hAnsi="Book Antiqua" w:cs="Times New Roman"/>
          <w:b/>
          <w:bCs/>
          <w:sz w:val="24"/>
          <w:szCs w:val="24"/>
        </w:rPr>
        <w:t>pravomoćnog odobrenja za gradnju</w:t>
      </w:r>
    </w:p>
    <w:p w14:paraId="4E9FE274" w14:textId="77777777" w:rsidR="008810BE" w:rsidRPr="004645DB" w:rsidRDefault="008810BE" w:rsidP="008810BE">
      <w:pPr>
        <w:pStyle w:val="NoSpacing"/>
        <w:jc w:val="center"/>
        <w:rPr>
          <w:rFonts w:ascii="Book Antiqua" w:hAnsi="Book Antiqua" w:cs="Times New Roman"/>
          <w:b/>
          <w:bCs/>
          <w:sz w:val="24"/>
          <w:szCs w:val="24"/>
        </w:rPr>
      </w:pPr>
    </w:p>
    <w:p w14:paraId="53BD0217" w14:textId="77777777" w:rsidR="008810BE" w:rsidRPr="004645DB" w:rsidRDefault="008810BE" w:rsidP="008810BE">
      <w:pPr>
        <w:pStyle w:val="NoSpacing"/>
        <w:jc w:val="center"/>
        <w:rPr>
          <w:rFonts w:ascii="Book Antiqua" w:hAnsi="Book Antiqua" w:cs="Times New Roman"/>
          <w:sz w:val="24"/>
          <w:szCs w:val="24"/>
        </w:rPr>
      </w:pPr>
    </w:p>
    <w:p w14:paraId="0BBB069B"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b/>
          <w:bCs/>
          <w:sz w:val="24"/>
          <w:szCs w:val="24"/>
        </w:rPr>
        <w:t>1.  </w:t>
      </w:r>
      <w:r w:rsidRPr="004645DB">
        <w:rPr>
          <w:rFonts w:ascii="Book Antiqua" w:hAnsi="Book Antiqua" w:cs="Times New Roman"/>
          <w:sz w:val="24"/>
          <w:szCs w:val="24"/>
        </w:rPr>
        <w:t>  </w:t>
      </w:r>
      <w:r w:rsidRPr="004645DB">
        <w:rPr>
          <w:rFonts w:ascii="Book Antiqua" w:hAnsi="Book Antiqua" w:cs="Times New Roman"/>
          <w:b/>
          <w:bCs/>
          <w:sz w:val="24"/>
          <w:szCs w:val="24"/>
        </w:rPr>
        <w:t>  OPĆE ODREDBE</w:t>
      </w:r>
    </w:p>
    <w:p w14:paraId="10161AE9" w14:textId="73052053"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1.</w:t>
      </w:r>
    </w:p>
    <w:p w14:paraId="65726607" w14:textId="26B5FE26"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Ovom Odlukom regulira se postupak, uvjeti  i način legalizacije građevina i drugih  izvedenih radova u prostoru izgrađenih bez odobrenja za gradnju  (u daljnjem tekstu: bespravne građevine i bespravni radovi), kao i odobravanje nastavka izgradnje nedovršenih građevina   i postupanje tijela uprave u slučajevima započete izgradnje građevina bez pravomoćnog odobrenja  na području općine Prozor-Rama (u daljnjem tekstu: Općine).</w:t>
      </w:r>
    </w:p>
    <w:p w14:paraId="7E73B282" w14:textId="77777777" w:rsidR="004645DB" w:rsidRPr="004645DB" w:rsidRDefault="004645DB" w:rsidP="00566BE0">
      <w:pPr>
        <w:jc w:val="both"/>
        <w:rPr>
          <w:rFonts w:ascii="Book Antiqua" w:hAnsi="Book Antiqua" w:cs="Times New Roman"/>
          <w:sz w:val="24"/>
          <w:szCs w:val="24"/>
        </w:rPr>
      </w:pPr>
    </w:p>
    <w:p w14:paraId="70C0FD72" w14:textId="77777777"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2.</w:t>
      </w:r>
    </w:p>
    <w:p w14:paraId="36C7F5A0" w14:textId="77777777"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Pod legalizacijom, u smislu ove Odluke, podrazumijeva se donošenje rješenja o naknadnoj urbanističkoj suglasnosti, naknadnom odobrenju za legalizaciju bespravno izgrađene građevine i  rješenja o odobrenju za uporabnu dozvolu.</w:t>
      </w:r>
    </w:p>
    <w:p w14:paraId="49196288" w14:textId="77777777" w:rsidR="004645DB" w:rsidRPr="004645DB" w:rsidRDefault="004645DB" w:rsidP="00566BE0">
      <w:pPr>
        <w:jc w:val="both"/>
        <w:rPr>
          <w:rFonts w:ascii="Book Antiqua" w:hAnsi="Book Antiqua" w:cs="Times New Roman"/>
          <w:sz w:val="24"/>
          <w:szCs w:val="24"/>
        </w:rPr>
      </w:pPr>
    </w:p>
    <w:p w14:paraId="5CB959EB" w14:textId="2EE3C428"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3.</w:t>
      </w:r>
    </w:p>
    <w:p w14:paraId="4DBB763F" w14:textId="138736AE"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Bespravnim građevinama u smislu ove Odluke, smatraju se građevine ili njihov dio izgrađene bez odobrenja za gradnju, građevine u čijoj je izgradnji odstupljeno od odobrenja za gradnju i građevine dograđene ili nadograđene bez odobrenja za gradnju.</w:t>
      </w:r>
    </w:p>
    <w:p w14:paraId="37942FE0" w14:textId="72E90FE4"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Izgrađenom građevinom, u smislu ove Odluke, smatra se građevina na kojoj su do dana stupanja na snagu ove odluke izvedeni građevinski i instalaterski radovi u cjelini ili je završen dio građevine koji se može samostalno koristiti.</w:t>
      </w:r>
    </w:p>
    <w:p w14:paraId="27E1A4A7" w14:textId="77777777" w:rsidR="004645DB" w:rsidRPr="004645DB" w:rsidRDefault="004645DB" w:rsidP="00566BE0">
      <w:pPr>
        <w:jc w:val="both"/>
        <w:rPr>
          <w:rFonts w:ascii="Book Antiqua" w:hAnsi="Book Antiqua" w:cs="Times New Roman"/>
          <w:sz w:val="24"/>
          <w:szCs w:val="24"/>
        </w:rPr>
      </w:pPr>
    </w:p>
    <w:p w14:paraId="78A683BF" w14:textId="7213841A"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4.</w:t>
      </w:r>
    </w:p>
    <w:p w14:paraId="0B928494" w14:textId="71BFD766"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Građevine čija je izgradnja započeta do dana stupanja na snagu ove Odluke, postupak izdavanja upravnih akata rješavati će se po odredbama Zakona koji reguliraju oblast prostornog uređenja i gradnje i općinskih Odluka koji istu oblast reguliraju.</w:t>
      </w:r>
    </w:p>
    <w:p w14:paraId="55725E29" w14:textId="77777777" w:rsidR="004645DB" w:rsidRDefault="004645DB" w:rsidP="00566BE0">
      <w:pPr>
        <w:jc w:val="both"/>
        <w:rPr>
          <w:rFonts w:ascii="Book Antiqua" w:hAnsi="Book Antiqua" w:cs="Times New Roman"/>
          <w:sz w:val="24"/>
          <w:szCs w:val="24"/>
        </w:rPr>
      </w:pPr>
    </w:p>
    <w:p w14:paraId="6E536B2B" w14:textId="77777777" w:rsidR="004645DB" w:rsidRPr="004645DB" w:rsidRDefault="004645DB" w:rsidP="00566BE0">
      <w:pPr>
        <w:jc w:val="both"/>
        <w:rPr>
          <w:rFonts w:ascii="Book Antiqua" w:hAnsi="Book Antiqua" w:cs="Times New Roman"/>
          <w:sz w:val="24"/>
          <w:szCs w:val="24"/>
        </w:rPr>
      </w:pPr>
    </w:p>
    <w:p w14:paraId="5F91B51E" w14:textId="67B74AEE"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lastRenderedPageBreak/>
        <w:t>Članak 5.</w:t>
      </w:r>
    </w:p>
    <w:p w14:paraId="2F81E04D" w14:textId="201E9BA4"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Mjerodavno tijelo uprave će donijeti rješenje o legalizaciji ukoliko je građevina izgrađena u skladu sa Prostorno-planskom dokumentacijom.</w:t>
      </w:r>
    </w:p>
    <w:p w14:paraId="3E239A2C" w14:textId="268A1F5D" w:rsidR="005E27CF" w:rsidRPr="004645DB" w:rsidRDefault="005E27CF" w:rsidP="00566BE0">
      <w:pPr>
        <w:jc w:val="both"/>
        <w:rPr>
          <w:rFonts w:ascii="Book Antiqua" w:hAnsi="Book Antiqua" w:cs="Times New Roman"/>
          <w:sz w:val="24"/>
          <w:szCs w:val="24"/>
        </w:rPr>
      </w:pPr>
      <w:r w:rsidRPr="004645DB">
        <w:rPr>
          <w:rFonts w:ascii="Book Antiqua" w:hAnsi="Book Antiqua" w:cs="Times New Roman"/>
          <w:sz w:val="24"/>
          <w:szCs w:val="24"/>
        </w:rPr>
        <w:t xml:space="preserve">Izuzetno od članka 5. </w:t>
      </w:r>
      <w:r w:rsidR="00856BDF" w:rsidRPr="004645DB">
        <w:rPr>
          <w:rFonts w:ascii="Book Antiqua" w:hAnsi="Book Antiqua" w:cs="Times New Roman"/>
          <w:sz w:val="24"/>
          <w:szCs w:val="24"/>
        </w:rPr>
        <w:t xml:space="preserve">stavak 1. </w:t>
      </w:r>
      <w:r w:rsidRPr="004645DB">
        <w:rPr>
          <w:rFonts w:ascii="Book Antiqua" w:hAnsi="Book Antiqua" w:cs="Times New Roman"/>
          <w:sz w:val="24"/>
          <w:szCs w:val="24"/>
        </w:rPr>
        <w:t>ove Odluke u slučajevima odstupanja od planskog dokumenta ili odobrenih gabarita bespravno izgrađena građevina se može legalizirati ukoliko Nadležni organ analizom lokacije utvrdi da postoje prostorne mogućnosti, da izvedeni radovi nisu smetnja postojećim susjednim građevinama i da je predmetna izgradnja u skladu sa postojećom izgradnjom na lokalitetu.</w:t>
      </w:r>
    </w:p>
    <w:p w14:paraId="18D73621" w14:textId="14DF3A0C" w:rsidR="00815188" w:rsidRPr="004645DB" w:rsidRDefault="00815188" w:rsidP="00566BE0">
      <w:pPr>
        <w:jc w:val="both"/>
        <w:rPr>
          <w:rFonts w:ascii="Book Antiqua" w:hAnsi="Book Antiqua" w:cs="Times New Roman"/>
          <w:sz w:val="24"/>
          <w:szCs w:val="24"/>
        </w:rPr>
      </w:pPr>
      <w:r w:rsidRPr="004645DB">
        <w:rPr>
          <w:rFonts w:ascii="Book Antiqua" w:hAnsi="Book Antiqua" w:cs="Times New Roman"/>
          <w:sz w:val="24"/>
          <w:szCs w:val="24"/>
        </w:rPr>
        <w:t>Na nezakonito izgrađenoj zgradi izgrađenoj protivno planu može se, protivno prostornom planu, ozakoniti najviše dvije etaže od kojih je druga potkrovlje.</w:t>
      </w:r>
    </w:p>
    <w:p w14:paraId="2DD61807" w14:textId="661AECB7" w:rsidR="00F35A07" w:rsidRPr="004645DB" w:rsidRDefault="00F35A07" w:rsidP="00566BE0">
      <w:pPr>
        <w:jc w:val="both"/>
        <w:rPr>
          <w:rFonts w:ascii="Book Antiqua" w:hAnsi="Book Antiqua" w:cs="Times New Roman"/>
          <w:sz w:val="24"/>
          <w:szCs w:val="24"/>
        </w:rPr>
      </w:pPr>
      <w:r w:rsidRPr="004645DB">
        <w:rPr>
          <w:rFonts w:ascii="Book Antiqua" w:hAnsi="Book Antiqua" w:cs="Times New Roman"/>
          <w:sz w:val="24"/>
          <w:szCs w:val="24"/>
        </w:rPr>
        <w:t>Pod uvjetima i u postupku propisan</w:t>
      </w:r>
      <w:r w:rsidR="006E0E00" w:rsidRPr="004645DB">
        <w:rPr>
          <w:rFonts w:ascii="Book Antiqua" w:hAnsi="Book Antiqua" w:cs="Times New Roman"/>
          <w:sz w:val="24"/>
          <w:szCs w:val="24"/>
        </w:rPr>
        <w:t>o</w:t>
      </w:r>
      <w:r w:rsidRPr="004645DB">
        <w:rPr>
          <w:rFonts w:ascii="Book Antiqua" w:hAnsi="Book Antiqua" w:cs="Times New Roman"/>
          <w:sz w:val="24"/>
          <w:szCs w:val="24"/>
        </w:rPr>
        <w:t>m ovom Odlukom ozakonjuje se i nezakonito izgrađena zgrada koja u pogledu namjene, veličine ili smještaja na čestici nije izgrađena u skladu sa prostornim planom</w:t>
      </w:r>
      <w:r w:rsidR="006E0E00" w:rsidRPr="004645DB">
        <w:rPr>
          <w:rFonts w:ascii="Book Antiqua" w:hAnsi="Book Antiqua" w:cs="Times New Roman"/>
          <w:sz w:val="24"/>
          <w:szCs w:val="24"/>
        </w:rPr>
        <w:t xml:space="preserve"> koji važi na dan stupanja na snagu </w:t>
      </w:r>
      <w:r w:rsidR="00815188" w:rsidRPr="004645DB">
        <w:rPr>
          <w:rFonts w:ascii="Book Antiqua" w:hAnsi="Book Antiqua" w:cs="Times New Roman"/>
          <w:sz w:val="24"/>
          <w:szCs w:val="24"/>
        </w:rPr>
        <w:t>ove Odluke</w:t>
      </w:r>
      <w:r w:rsidR="006E0E00" w:rsidRPr="004645DB">
        <w:rPr>
          <w:rFonts w:ascii="Book Antiqua" w:hAnsi="Book Antiqua" w:cs="Times New Roman"/>
          <w:sz w:val="24"/>
          <w:szCs w:val="24"/>
        </w:rPr>
        <w:t xml:space="preserve"> ( u daljnjem tekstu: nezakonito izgrađena zgrada protivno planu), ako je njezino ozakonjenje u skladu sa stavkom </w:t>
      </w:r>
      <w:r w:rsidR="00815188" w:rsidRPr="004645DB">
        <w:rPr>
          <w:rFonts w:ascii="Book Antiqua" w:hAnsi="Book Antiqua" w:cs="Times New Roman"/>
          <w:sz w:val="24"/>
          <w:szCs w:val="24"/>
        </w:rPr>
        <w:t>3</w:t>
      </w:r>
      <w:r w:rsidR="006E0E00" w:rsidRPr="004645DB">
        <w:rPr>
          <w:rFonts w:ascii="Book Antiqua" w:hAnsi="Book Antiqua" w:cs="Times New Roman"/>
          <w:sz w:val="24"/>
          <w:szCs w:val="24"/>
        </w:rPr>
        <w:t>. ovoga članka.</w:t>
      </w:r>
    </w:p>
    <w:p w14:paraId="40572FDD" w14:textId="42F2D608" w:rsidR="005E27CF" w:rsidRDefault="00947A02" w:rsidP="00566BE0">
      <w:pPr>
        <w:jc w:val="both"/>
        <w:rPr>
          <w:rFonts w:ascii="Book Antiqua" w:hAnsi="Book Antiqua" w:cs="Times New Roman"/>
          <w:sz w:val="24"/>
          <w:szCs w:val="24"/>
        </w:rPr>
      </w:pPr>
      <w:r w:rsidRPr="004645DB">
        <w:rPr>
          <w:rFonts w:ascii="Book Antiqua" w:hAnsi="Book Antiqua" w:cs="Times New Roman"/>
          <w:sz w:val="24"/>
          <w:szCs w:val="24"/>
        </w:rPr>
        <w:t>Bespravno izgrađena građevina ne može se legalizirati  ukoliko je građevina  suprotna namjeni utvrđenoj planskim dokumentom, na nepropisanoj udaljenosti od granica susjednih parcela, osima ako zainteresirana osoba pribavi notarski ovjerenu suglasnost</w:t>
      </w:r>
      <w:r w:rsidR="00874D97" w:rsidRPr="004645DB">
        <w:rPr>
          <w:rFonts w:ascii="Book Antiqua" w:hAnsi="Book Antiqua" w:cs="Times New Roman"/>
          <w:sz w:val="24"/>
          <w:szCs w:val="24"/>
        </w:rPr>
        <w:t>, vlasnika susjednih parcela.</w:t>
      </w:r>
    </w:p>
    <w:p w14:paraId="5D21D02D" w14:textId="77777777" w:rsidR="004645DB" w:rsidRPr="004645DB" w:rsidRDefault="004645DB" w:rsidP="00566BE0">
      <w:pPr>
        <w:jc w:val="both"/>
        <w:rPr>
          <w:rFonts w:ascii="Book Antiqua" w:hAnsi="Book Antiqua" w:cs="Times New Roman"/>
          <w:sz w:val="24"/>
          <w:szCs w:val="24"/>
        </w:rPr>
      </w:pPr>
    </w:p>
    <w:p w14:paraId="5EDF6D95" w14:textId="64EB6798" w:rsidR="00566BE0" w:rsidRPr="004645DB" w:rsidRDefault="00566BE0" w:rsidP="00566BE0">
      <w:pPr>
        <w:numPr>
          <w:ilvl w:val="0"/>
          <w:numId w:val="1"/>
        </w:numPr>
        <w:jc w:val="both"/>
        <w:rPr>
          <w:rFonts w:ascii="Book Antiqua" w:hAnsi="Book Antiqua" w:cs="Times New Roman"/>
          <w:b/>
          <w:bCs/>
          <w:sz w:val="24"/>
          <w:szCs w:val="24"/>
        </w:rPr>
      </w:pPr>
      <w:r w:rsidRPr="004645DB">
        <w:rPr>
          <w:rFonts w:ascii="Book Antiqua" w:hAnsi="Book Antiqua" w:cs="Times New Roman"/>
          <w:b/>
          <w:bCs/>
          <w:sz w:val="24"/>
          <w:szCs w:val="24"/>
        </w:rPr>
        <w:t>POSTUPAK LEGALIZACIJE GRAĐEVINE</w:t>
      </w:r>
    </w:p>
    <w:p w14:paraId="76E76AE3" w14:textId="77777777" w:rsidR="004645DB" w:rsidRDefault="004645DB" w:rsidP="00566BE0">
      <w:pPr>
        <w:jc w:val="both"/>
        <w:rPr>
          <w:rFonts w:ascii="Book Antiqua" w:hAnsi="Book Antiqua" w:cs="Times New Roman"/>
          <w:b/>
          <w:bCs/>
          <w:sz w:val="24"/>
          <w:szCs w:val="24"/>
        </w:rPr>
      </w:pPr>
    </w:p>
    <w:p w14:paraId="3C7BC89E" w14:textId="4DE575DC" w:rsidR="00566BE0" w:rsidRDefault="00566BE0" w:rsidP="00566BE0">
      <w:pPr>
        <w:jc w:val="both"/>
        <w:rPr>
          <w:rFonts w:ascii="Book Antiqua" w:hAnsi="Book Antiqua" w:cs="Times New Roman"/>
          <w:b/>
          <w:bCs/>
          <w:sz w:val="24"/>
          <w:szCs w:val="24"/>
        </w:rPr>
      </w:pPr>
      <w:r w:rsidRPr="004645DB">
        <w:rPr>
          <w:rFonts w:ascii="Book Antiqua" w:hAnsi="Book Antiqua" w:cs="Times New Roman"/>
          <w:b/>
          <w:bCs/>
          <w:sz w:val="24"/>
          <w:szCs w:val="24"/>
        </w:rPr>
        <w:t>Rješenje o legalizaciji</w:t>
      </w:r>
    </w:p>
    <w:p w14:paraId="3C9CAFC6" w14:textId="77777777" w:rsidR="004645DB" w:rsidRPr="004645DB" w:rsidRDefault="004645DB" w:rsidP="00566BE0">
      <w:pPr>
        <w:jc w:val="both"/>
        <w:rPr>
          <w:rFonts w:ascii="Book Antiqua" w:hAnsi="Book Antiqua" w:cs="Times New Roman"/>
          <w:b/>
          <w:bCs/>
          <w:sz w:val="24"/>
          <w:szCs w:val="24"/>
        </w:rPr>
      </w:pPr>
    </w:p>
    <w:p w14:paraId="79FDF72F" w14:textId="35F214C0"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6.</w:t>
      </w:r>
    </w:p>
    <w:p w14:paraId="1F00C2FB"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Bespravno izgrađena građevina legalizira se rješenjem o legalizaciji.</w:t>
      </w:r>
    </w:p>
    <w:p w14:paraId="7B44E93A" w14:textId="5558F6B9"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Rješenje o legalizaciji donosi nadležna Služba za prostorno uređenje</w:t>
      </w:r>
      <w:r w:rsidR="00F35A07" w:rsidRPr="004645DB">
        <w:rPr>
          <w:rFonts w:ascii="Book Antiqua" w:hAnsi="Book Antiqua" w:cs="Times New Roman"/>
          <w:sz w:val="24"/>
          <w:szCs w:val="24"/>
        </w:rPr>
        <w:t xml:space="preserve"> i</w:t>
      </w:r>
      <w:r w:rsidRPr="004645DB">
        <w:rPr>
          <w:rFonts w:ascii="Book Antiqua" w:hAnsi="Book Antiqua" w:cs="Times New Roman"/>
          <w:sz w:val="24"/>
          <w:szCs w:val="24"/>
        </w:rPr>
        <w:t xml:space="preserve"> komunalne djelatnosti Općine.</w:t>
      </w:r>
    </w:p>
    <w:p w14:paraId="29C6341B" w14:textId="2312DE1F"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Rješenje o legalizaciji, te rješenje o odbijanju, odnosno odbacivanju zahtjeva za donošenje tog rješenja dostavlja se radi znanja građevinskoj inspekciji bez priloga koji su sastavni dijelovi tog rješenja.</w:t>
      </w:r>
    </w:p>
    <w:p w14:paraId="33C9CB5F" w14:textId="77777777" w:rsidR="00566BE0" w:rsidRDefault="00566BE0" w:rsidP="00566BE0">
      <w:pPr>
        <w:jc w:val="both"/>
        <w:rPr>
          <w:rFonts w:ascii="Book Antiqua" w:hAnsi="Book Antiqua" w:cs="Times New Roman"/>
          <w:b/>
          <w:bCs/>
          <w:sz w:val="24"/>
          <w:szCs w:val="24"/>
        </w:rPr>
      </w:pPr>
      <w:r w:rsidRPr="004645DB">
        <w:rPr>
          <w:rFonts w:ascii="Book Antiqua" w:hAnsi="Book Antiqua" w:cs="Times New Roman"/>
          <w:b/>
          <w:bCs/>
          <w:sz w:val="24"/>
          <w:szCs w:val="24"/>
        </w:rPr>
        <w:t>Zahtjev za donošenje rješenja</w:t>
      </w:r>
    </w:p>
    <w:p w14:paraId="1DAA39B7" w14:textId="77777777" w:rsidR="004645DB" w:rsidRPr="004645DB" w:rsidRDefault="004645DB" w:rsidP="00566BE0">
      <w:pPr>
        <w:jc w:val="both"/>
        <w:rPr>
          <w:rFonts w:ascii="Book Antiqua" w:hAnsi="Book Antiqua" w:cs="Times New Roman"/>
          <w:b/>
          <w:bCs/>
          <w:sz w:val="24"/>
          <w:szCs w:val="24"/>
        </w:rPr>
      </w:pPr>
    </w:p>
    <w:p w14:paraId="1250F1B3" w14:textId="25E012F8"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7.</w:t>
      </w:r>
    </w:p>
    <w:p w14:paraId="46551082" w14:textId="20DCF1FA"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Postupak za donošenje rješenja o legalizaciji pokreće se na zahtjev ovlaštene osobe, koji se predaje nadležnoj službi za prostorno uređenje</w:t>
      </w:r>
      <w:r w:rsidR="00F35A07" w:rsidRPr="004645DB">
        <w:rPr>
          <w:rFonts w:ascii="Book Antiqua" w:hAnsi="Book Antiqua" w:cs="Times New Roman"/>
          <w:sz w:val="24"/>
          <w:szCs w:val="24"/>
        </w:rPr>
        <w:t xml:space="preserve"> i </w:t>
      </w:r>
      <w:r w:rsidRPr="004645DB">
        <w:rPr>
          <w:rFonts w:ascii="Book Antiqua" w:hAnsi="Book Antiqua" w:cs="Times New Roman"/>
          <w:sz w:val="24"/>
          <w:szCs w:val="24"/>
        </w:rPr>
        <w:t xml:space="preserve"> komunalne djelatnosti Općine.</w:t>
      </w:r>
    </w:p>
    <w:p w14:paraId="486712B5"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Zahtjev iz stavka 1. ovog članka podnosi se najkasnije do 31.12.2026. godine i nakon proteka toga vremena ne može se više podnijeti.</w:t>
      </w:r>
    </w:p>
    <w:p w14:paraId="35458E89"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lastRenderedPageBreak/>
        <w:t>Ovlaštenom osobom, u smislu ove Odluke smatra se investitor bespravno izgrađene građevine, kupac bespravno izgrađene građevine ukoliko on nije bio graditelj, a isto dokazuje kupoprodajnim ugovorom na koji je plaćen porez na promet nekretnina ili osoba koja je bespravnu građevinu stekla na drugom zakonom propisanim načinom (nasljedstvom i sl.), a što dokazuje odgovarajućom ispravom.</w:t>
      </w:r>
    </w:p>
    <w:p w14:paraId="06207B42" w14:textId="2044876B"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Zahtjev za donošenjem rješenja o legalizaciji bespravno izgrađene građevine može se podnijeti i za građevinu za koju je građevinski inspektor donio rješenje za uklanjanje od dana stupanja na snagu ove Odluke, osim objekta koji su bili predmet legalizacije u kojima je donesena pravomoćna odluka.</w:t>
      </w:r>
    </w:p>
    <w:p w14:paraId="52C29A14" w14:textId="77777777" w:rsidR="00815188" w:rsidRPr="004645DB" w:rsidRDefault="00815188" w:rsidP="00566BE0">
      <w:pPr>
        <w:jc w:val="both"/>
        <w:rPr>
          <w:rFonts w:ascii="Book Antiqua" w:hAnsi="Book Antiqua" w:cs="Times New Roman"/>
          <w:sz w:val="24"/>
          <w:szCs w:val="24"/>
        </w:rPr>
      </w:pPr>
    </w:p>
    <w:p w14:paraId="5CC1B9AA" w14:textId="000BC6C0"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8.</w:t>
      </w:r>
    </w:p>
    <w:p w14:paraId="0EFC9111" w14:textId="03ABA5A5"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 xml:space="preserve">Uz zahtjev za donošenje rješenja o legalizaciji bespravne građevine ili bespravnih radova prilaže se </w:t>
      </w:r>
    </w:p>
    <w:p w14:paraId="0A55F8A5" w14:textId="77777777" w:rsidR="00566BE0" w:rsidRPr="004645DB" w:rsidRDefault="00566BE0" w:rsidP="00566BE0">
      <w:pPr>
        <w:numPr>
          <w:ilvl w:val="0"/>
          <w:numId w:val="2"/>
        </w:numPr>
        <w:jc w:val="both"/>
        <w:rPr>
          <w:rFonts w:ascii="Book Antiqua" w:hAnsi="Book Antiqua" w:cs="Times New Roman"/>
          <w:sz w:val="24"/>
          <w:szCs w:val="24"/>
        </w:rPr>
      </w:pPr>
      <w:r w:rsidRPr="004645DB">
        <w:rPr>
          <w:rFonts w:ascii="Book Antiqua" w:hAnsi="Book Antiqua" w:cs="Times New Roman"/>
          <w:sz w:val="24"/>
          <w:szCs w:val="24"/>
        </w:rPr>
        <w:t>Kopija pravomoćnog rješenja o urbanističkoj suglasnosti za nedovršenu građevinu,</w:t>
      </w:r>
    </w:p>
    <w:p w14:paraId="1F307FA6" w14:textId="77777777" w:rsidR="00566BE0" w:rsidRPr="004645DB" w:rsidRDefault="00566BE0" w:rsidP="00566BE0">
      <w:pPr>
        <w:numPr>
          <w:ilvl w:val="0"/>
          <w:numId w:val="2"/>
        </w:numPr>
        <w:jc w:val="both"/>
        <w:rPr>
          <w:rFonts w:ascii="Book Antiqua" w:hAnsi="Book Antiqua" w:cs="Times New Roman"/>
          <w:sz w:val="24"/>
          <w:szCs w:val="24"/>
        </w:rPr>
      </w:pPr>
      <w:r w:rsidRPr="004645DB">
        <w:rPr>
          <w:rFonts w:ascii="Book Antiqua" w:hAnsi="Book Antiqua" w:cs="Times New Roman"/>
          <w:sz w:val="24"/>
          <w:szCs w:val="24"/>
        </w:rPr>
        <w:t>Kopija katastarskog plana ili geodetski snimak za pripadajuću katastarsku parcelu sa ucrtanim položajem dovršene ili započete građevine i susjednim parcelama,</w:t>
      </w:r>
    </w:p>
    <w:p w14:paraId="229DD581" w14:textId="77777777" w:rsidR="00566BE0" w:rsidRPr="004645DB" w:rsidRDefault="00566BE0" w:rsidP="00566BE0">
      <w:pPr>
        <w:numPr>
          <w:ilvl w:val="0"/>
          <w:numId w:val="2"/>
        </w:numPr>
        <w:jc w:val="both"/>
        <w:rPr>
          <w:rFonts w:ascii="Book Antiqua" w:hAnsi="Book Antiqua" w:cs="Times New Roman"/>
          <w:sz w:val="24"/>
          <w:szCs w:val="24"/>
        </w:rPr>
      </w:pPr>
      <w:r w:rsidRPr="004645DB">
        <w:rPr>
          <w:rFonts w:ascii="Book Antiqua" w:hAnsi="Book Antiqua" w:cs="Times New Roman"/>
          <w:sz w:val="24"/>
          <w:szCs w:val="24"/>
        </w:rPr>
        <w:t>Dokaz o reguliranim troškovima utvrđenim kroz izdano rješenje o urbanističkoj suglasnosti za nedovršenu građevinu,</w:t>
      </w:r>
    </w:p>
    <w:p w14:paraId="1C14734F" w14:textId="77777777" w:rsidR="00566BE0" w:rsidRPr="004645DB" w:rsidRDefault="00566BE0" w:rsidP="00566BE0">
      <w:pPr>
        <w:numPr>
          <w:ilvl w:val="0"/>
          <w:numId w:val="2"/>
        </w:numPr>
        <w:jc w:val="both"/>
        <w:rPr>
          <w:rFonts w:ascii="Book Antiqua" w:hAnsi="Book Antiqua" w:cs="Times New Roman"/>
          <w:sz w:val="24"/>
          <w:szCs w:val="24"/>
        </w:rPr>
      </w:pPr>
      <w:r w:rsidRPr="004645DB">
        <w:rPr>
          <w:rFonts w:ascii="Book Antiqua" w:hAnsi="Book Antiqua" w:cs="Times New Roman"/>
          <w:sz w:val="24"/>
          <w:szCs w:val="24"/>
        </w:rPr>
        <w:t>Zemljišno-knjižni izvadak, a ukoliko investitor nije vlasnik zemljišta uz zemljišno-knjižni izvadak prilaže i drugi dokaz o pravu građenja u skladu sa člankom 34. Zakona o gradnji HNŽ,</w:t>
      </w:r>
    </w:p>
    <w:p w14:paraId="57984F13" w14:textId="77777777" w:rsidR="00566BE0" w:rsidRPr="004645DB" w:rsidRDefault="00566BE0" w:rsidP="00566BE0">
      <w:pPr>
        <w:numPr>
          <w:ilvl w:val="0"/>
          <w:numId w:val="2"/>
        </w:numPr>
        <w:jc w:val="both"/>
        <w:rPr>
          <w:rFonts w:ascii="Book Antiqua" w:hAnsi="Book Antiqua" w:cs="Times New Roman"/>
          <w:sz w:val="24"/>
          <w:szCs w:val="24"/>
        </w:rPr>
      </w:pPr>
      <w:r w:rsidRPr="004645DB">
        <w:rPr>
          <w:rFonts w:ascii="Book Antiqua" w:hAnsi="Book Antiqua" w:cs="Times New Roman"/>
          <w:sz w:val="24"/>
          <w:szCs w:val="24"/>
        </w:rPr>
        <w:t>Projekt izvedenog stanja urađen na nivou glavnog projekta, uključujući i radove koje treba izvesti, sve temeljem članka 24. Zakona o gradnji HNŽ-a, sa izraženom bruto i neto površinom objekta,</w:t>
      </w:r>
    </w:p>
    <w:p w14:paraId="091E80A5" w14:textId="77777777" w:rsidR="00566BE0" w:rsidRPr="004645DB" w:rsidRDefault="00566BE0" w:rsidP="00566BE0">
      <w:pPr>
        <w:numPr>
          <w:ilvl w:val="0"/>
          <w:numId w:val="2"/>
        </w:numPr>
        <w:jc w:val="both"/>
        <w:rPr>
          <w:rFonts w:ascii="Book Antiqua" w:hAnsi="Book Antiqua" w:cs="Times New Roman"/>
          <w:sz w:val="24"/>
          <w:szCs w:val="24"/>
        </w:rPr>
      </w:pPr>
      <w:r w:rsidRPr="004645DB">
        <w:rPr>
          <w:rFonts w:ascii="Book Antiqua" w:hAnsi="Book Antiqua" w:cs="Times New Roman"/>
          <w:sz w:val="24"/>
          <w:szCs w:val="24"/>
        </w:rPr>
        <w:t>Suglasnosti pribavljene na projektnu dokumentaciju ukoliko je riječ o objektima za koje su iste potrebne.</w:t>
      </w:r>
    </w:p>
    <w:p w14:paraId="335033CD" w14:textId="5ED47409"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9.</w:t>
      </w:r>
    </w:p>
    <w:p w14:paraId="26E0211B" w14:textId="5C72B16E"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Ukoliko investitor ne dostavi dokaz o pravu vlasništva ili drugi dokaz o pravu gradnje dužan je umjesto toga dostaviti dokaz da se pred nadležnim organom, sudom ili drugim nadležnim tijelom</w:t>
      </w:r>
      <w:r w:rsidR="00CF0A11" w:rsidRPr="004645DB">
        <w:rPr>
          <w:rFonts w:ascii="Book Antiqua" w:hAnsi="Book Antiqua" w:cs="Times New Roman"/>
          <w:sz w:val="24"/>
          <w:szCs w:val="24"/>
        </w:rPr>
        <w:t>,</w:t>
      </w:r>
      <w:r w:rsidRPr="004645DB">
        <w:rPr>
          <w:rFonts w:ascii="Book Antiqua" w:hAnsi="Book Antiqua" w:cs="Times New Roman"/>
          <w:sz w:val="24"/>
          <w:szCs w:val="24"/>
        </w:rPr>
        <w:t xml:space="preserve"> vodi postupak radi utvrđivanja prava vlasništva ili prava korištenja zemljišta radi gradnje, odnosno prava gradnje.</w:t>
      </w:r>
    </w:p>
    <w:p w14:paraId="2044CF54" w14:textId="370DA50C"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Do donošenja odgovarajućih odluka iz stavka 1. ovog članka nadležni organ će obustaviti postupak, dok se postupak iz stavka 1. ovog članka ne završi pravomoćnom Odlukom.</w:t>
      </w:r>
    </w:p>
    <w:p w14:paraId="6F113F05" w14:textId="77777777" w:rsidR="004645DB" w:rsidRPr="004645DB" w:rsidRDefault="004645DB" w:rsidP="00566BE0">
      <w:pPr>
        <w:jc w:val="both"/>
        <w:rPr>
          <w:rFonts w:ascii="Book Antiqua" w:hAnsi="Book Antiqua" w:cs="Times New Roman"/>
          <w:sz w:val="24"/>
          <w:szCs w:val="24"/>
        </w:rPr>
      </w:pPr>
    </w:p>
    <w:p w14:paraId="499BBC3A" w14:textId="6A1E345A"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10.</w:t>
      </w:r>
    </w:p>
    <w:p w14:paraId="6446DC1A"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Rješenje o legalizaciji izdaje se nakon pribavljene urbanističke suglasnosti temeljem dokumenata prostornog uređenja.</w:t>
      </w:r>
    </w:p>
    <w:p w14:paraId="0D76AAEA"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Urbanistička suglasnost ne prilaže se uz zahtjev za legalizaciju objekta izgrađenog na lokalitetu za koji postoje detaljni prostorno-planski dokumenti.</w:t>
      </w:r>
    </w:p>
    <w:p w14:paraId="1C8781D7"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lastRenderedPageBreak/>
        <w:t>U slučaju iz stavka 2. ovog članka uz zahtjev se prilaže izvadak iz detaljne  prostorno-planske  dokumentacije i urbanističko-tehnički uvjeti.</w:t>
      </w:r>
    </w:p>
    <w:p w14:paraId="158CDCBD"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Ukoliko se bespravna građevina nalazi na prostoru za koji nije donesena odgovarajuća detaljna prostorno-planska dokumentacija, kao osnova za donošenje urbanističke suglasnosti, nadležni organ će postupiti temeljem članka 49. Zakona o prostornom uređenju HNŽ-a.</w:t>
      </w:r>
    </w:p>
    <w:p w14:paraId="57FD0B03"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Nadležni organ će obvezno postupiti po članku 49. stavak 3. i 4. Zakona o prostornom uređenju HNŽ-a ukoliko se vrši legalizacija na prostoru gdje je donesena detaljno prostorno-planska dokumentacija, a bespravna građevina odstupa od detaljne prostorno-planske dokumentacije.</w:t>
      </w:r>
    </w:p>
    <w:p w14:paraId="04A0D50F" w14:textId="3BC9D39B"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U slučaju iz stavka 5. ovog članka ove Odluke može se tražiti mišljenje nositelja izrade odgovarajuće prostorno-planske dokumentacije (ukoliko postoji nositelj izrade) o uklapanju u zamišljenu koncepciju prostornog uređenja predmetnog mikrolokaliteta.</w:t>
      </w:r>
    </w:p>
    <w:p w14:paraId="3C5376B7" w14:textId="77777777" w:rsidR="004645DB" w:rsidRPr="004645DB" w:rsidRDefault="004645DB" w:rsidP="00566BE0">
      <w:pPr>
        <w:jc w:val="both"/>
        <w:rPr>
          <w:rFonts w:ascii="Book Antiqua" w:hAnsi="Book Antiqua" w:cs="Times New Roman"/>
          <w:sz w:val="24"/>
          <w:szCs w:val="24"/>
        </w:rPr>
      </w:pPr>
    </w:p>
    <w:p w14:paraId="71B960C7" w14:textId="552F8BDF"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1</w:t>
      </w:r>
      <w:r w:rsidR="00815188" w:rsidRPr="004645DB">
        <w:rPr>
          <w:rFonts w:ascii="Book Antiqua" w:hAnsi="Book Antiqua" w:cs="Times New Roman"/>
          <w:b/>
          <w:bCs/>
          <w:sz w:val="24"/>
          <w:szCs w:val="24"/>
        </w:rPr>
        <w:t>1</w:t>
      </w:r>
      <w:r w:rsidRPr="004645DB">
        <w:rPr>
          <w:rFonts w:ascii="Book Antiqua" w:hAnsi="Book Antiqua" w:cs="Times New Roman"/>
          <w:b/>
          <w:bCs/>
          <w:sz w:val="24"/>
          <w:szCs w:val="24"/>
        </w:rPr>
        <w:t>.</w:t>
      </w:r>
    </w:p>
    <w:p w14:paraId="6FC29858"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Rješenje o legalizaciji ima isto pravni učinak  kao i odobrenje za gradnju izdano po odredbama Zakona o gradnji HNŽ-a.</w:t>
      </w:r>
    </w:p>
    <w:p w14:paraId="2542D991" w14:textId="30639DFD"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Objekt  za koji se vrši  legalizacija  u postupku predviđenim ovom Odlukom ne smije se početi koristiti dok se za isti po odredbama Zakona o gradnji HNŽ-a ne ishodi uporabna dozvola.</w:t>
      </w:r>
    </w:p>
    <w:p w14:paraId="77C73AD7" w14:textId="77777777" w:rsidR="004645DB" w:rsidRDefault="004645DB" w:rsidP="00566BE0">
      <w:pPr>
        <w:jc w:val="both"/>
        <w:rPr>
          <w:rFonts w:ascii="Book Antiqua" w:hAnsi="Book Antiqua" w:cs="Times New Roman"/>
          <w:b/>
          <w:bCs/>
          <w:sz w:val="24"/>
          <w:szCs w:val="24"/>
        </w:rPr>
      </w:pPr>
    </w:p>
    <w:p w14:paraId="17128FE7" w14:textId="68FE1DB9" w:rsidR="00566BE0" w:rsidRPr="004645DB" w:rsidRDefault="00566BE0" w:rsidP="00566BE0">
      <w:pPr>
        <w:jc w:val="both"/>
        <w:rPr>
          <w:rFonts w:ascii="Book Antiqua" w:hAnsi="Book Antiqua" w:cs="Times New Roman"/>
          <w:b/>
          <w:bCs/>
          <w:sz w:val="24"/>
          <w:szCs w:val="24"/>
        </w:rPr>
      </w:pPr>
      <w:r w:rsidRPr="004645DB">
        <w:rPr>
          <w:rFonts w:ascii="Book Antiqua" w:hAnsi="Book Antiqua" w:cs="Times New Roman"/>
          <w:b/>
          <w:bCs/>
          <w:sz w:val="24"/>
          <w:szCs w:val="24"/>
        </w:rPr>
        <w:t>NAKNADE</w:t>
      </w:r>
    </w:p>
    <w:p w14:paraId="02FC0DEE" w14:textId="08B70301"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1</w:t>
      </w:r>
      <w:r w:rsidR="00815188" w:rsidRPr="004645DB">
        <w:rPr>
          <w:rFonts w:ascii="Book Antiqua" w:hAnsi="Book Antiqua" w:cs="Times New Roman"/>
          <w:b/>
          <w:bCs/>
          <w:sz w:val="24"/>
          <w:szCs w:val="24"/>
        </w:rPr>
        <w:t>2</w:t>
      </w:r>
      <w:r w:rsidRPr="004645DB">
        <w:rPr>
          <w:rFonts w:ascii="Book Antiqua" w:hAnsi="Book Antiqua" w:cs="Times New Roman"/>
          <w:b/>
          <w:bCs/>
          <w:sz w:val="24"/>
          <w:szCs w:val="24"/>
        </w:rPr>
        <w:t>.</w:t>
      </w:r>
    </w:p>
    <w:p w14:paraId="47CE00DB" w14:textId="7121B71B"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U postupku legalizacije investitoru građevine se rješenjem o legalizaciji utvrđuje:</w:t>
      </w:r>
    </w:p>
    <w:p w14:paraId="4503B24B" w14:textId="1BB4EF02" w:rsidR="00566BE0" w:rsidRPr="004645DB" w:rsidRDefault="00566BE0" w:rsidP="00566BE0">
      <w:pPr>
        <w:numPr>
          <w:ilvl w:val="0"/>
          <w:numId w:val="3"/>
        </w:numPr>
        <w:jc w:val="both"/>
        <w:rPr>
          <w:rFonts w:ascii="Book Antiqua" w:hAnsi="Book Antiqua" w:cs="Times New Roman"/>
          <w:sz w:val="24"/>
          <w:szCs w:val="24"/>
        </w:rPr>
      </w:pPr>
      <w:r w:rsidRPr="004645DB">
        <w:rPr>
          <w:rFonts w:ascii="Book Antiqua" w:hAnsi="Book Antiqua" w:cs="Times New Roman"/>
          <w:sz w:val="24"/>
          <w:szCs w:val="24"/>
        </w:rPr>
        <w:t>Naknad</w:t>
      </w:r>
      <w:r w:rsidR="00C73573" w:rsidRPr="004645DB">
        <w:rPr>
          <w:rFonts w:ascii="Book Antiqua" w:hAnsi="Book Antiqua" w:cs="Times New Roman"/>
          <w:sz w:val="24"/>
          <w:szCs w:val="24"/>
        </w:rPr>
        <w:t>e</w:t>
      </w:r>
      <w:r w:rsidRPr="004645DB">
        <w:rPr>
          <w:rFonts w:ascii="Book Antiqua" w:hAnsi="Book Antiqua" w:cs="Times New Roman"/>
          <w:sz w:val="24"/>
          <w:szCs w:val="24"/>
        </w:rPr>
        <w:t xml:space="preserve"> za troškove </w:t>
      </w:r>
      <w:r w:rsidR="00C73573" w:rsidRPr="004645DB">
        <w:rPr>
          <w:rFonts w:ascii="Book Antiqua" w:hAnsi="Book Antiqua" w:cs="Times New Roman"/>
          <w:sz w:val="24"/>
          <w:szCs w:val="24"/>
        </w:rPr>
        <w:t xml:space="preserve">uređenja građevinskog zemljišta, naknade za korištenja građevinskog zemljišta, naknade za pogodnosti (rente) i druge naknade </w:t>
      </w:r>
      <w:r w:rsidRPr="004645DB">
        <w:rPr>
          <w:rFonts w:ascii="Book Antiqua" w:hAnsi="Book Antiqua" w:cs="Times New Roman"/>
          <w:sz w:val="24"/>
          <w:szCs w:val="24"/>
        </w:rPr>
        <w:t>uveć</w:t>
      </w:r>
      <w:r w:rsidR="00C73573" w:rsidRPr="004645DB">
        <w:rPr>
          <w:rFonts w:ascii="Book Antiqua" w:hAnsi="Book Antiqua" w:cs="Times New Roman"/>
          <w:sz w:val="24"/>
          <w:szCs w:val="24"/>
        </w:rPr>
        <w:t>ane</w:t>
      </w:r>
      <w:r w:rsidRPr="004645DB">
        <w:rPr>
          <w:rFonts w:ascii="Book Antiqua" w:hAnsi="Book Antiqua" w:cs="Times New Roman"/>
          <w:sz w:val="24"/>
          <w:szCs w:val="24"/>
        </w:rPr>
        <w:t xml:space="preserve"> </w:t>
      </w:r>
      <w:r w:rsidR="00C73573" w:rsidRPr="004645DB">
        <w:rPr>
          <w:rFonts w:ascii="Book Antiqua" w:hAnsi="Book Antiqua" w:cs="Times New Roman"/>
          <w:sz w:val="24"/>
          <w:szCs w:val="24"/>
        </w:rPr>
        <w:t>za</w:t>
      </w:r>
      <w:r w:rsidRPr="004645DB">
        <w:rPr>
          <w:rFonts w:ascii="Book Antiqua" w:hAnsi="Book Antiqua" w:cs="Times New Roman"/>
          <w:sz w:val="24"/>
          <w:szCs w:val="24"/>
        </w:rPr>
        <w:t xml:space="preserve"> 5% od iznosa odgovarajućih troškova koje je obvezan snositi investitor izgradnje objekta po redovitoj proceduri,  </w:t>
      </w:r>
    </w:p>
    <w:p w14:paraId="03D6ACEC"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Naknade iz stavka 1. ovog članka utvrđuju se temeljem važećih zakonskih i podzakonskih propisa koji reguliraju pojedine oblasti.</w:t>
      </w:r>
    </w:p>
    <w:p w14:paraId="04EE218E" w14:textId="3E89F7B0" w:rsidR="00CF0A11"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Naknade iz stavka 1. ovog članka investitor je dužan uplatiti po podnošenju zahtjeva za donošenje rješenja o legalizaciji, na način i temeljem Odluka koje reguliraju oblast pripadajućih naknada.</w:t>
      </w:r>
    </w:p>
    <w:p w14:paraId="14DE6F70" w14:textId="77777777" w:rsidR="004645DB" w:rsidRDefault="004645DB" w:rsidP="00566BE0">
      <w:pPr>
        <w:jc w:val="both"/>
        <w:rPr>
          <w:rFonts w:ascii="Book Antiqua" w:hAnsi="Book Antiqua" w:cs="Times New Roman"/>
          <w:b/>
          <w:bCs/>
          <w:sz w:val="24"/>
          <w:szCs w:val="24"/>
        </w:rPr>
      </w:pPr>
    </w:p>
    <w:p w14:paraId="1FD034FA" w14:textId="312934E1" w:rsidR="00566BE0" w:rsidRPr="004645DB" w:rsidRDefault="00566BE0" w:rsidP="00566BE0">
      <w:pPr>
        <w:jc w:val="both"/>
        <w:rPr>
          <w:rFonts w:ascii="Book Antiqua" w:hAnsi="Book Antiqua" w:cs="Times New Roman"/>
          <w:b/>
          <w:bCs/>
          <w:sz w:val="24"/>
          <w:szCs w:val="24"/>
        </w:rPr>
      </w:pPr>
      <w:r w:rsidRPr="004645DB">
        <w:rPr>
          <w:rFonts w:ascii="Book Antiqua" w:hAnsi="Book Antiqua" w:cs="Times New Roman"/>
          <w:b/>
          <w:bCs/>
          <w:sz w:val="24"/>
          <w:szCs w:val="24"/>
        </w:rPr>
        <w:t>ZAVRŠNE ODREDBE</w:t>
      </w:r>
    </w:p>
    <w:p w14:paraId="118D1139" w14:textId="0669B723"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1</w:t>
      </w:r>
      <w:r w:rsidR="00815188" w:rsidRPr="004645DB">
        <w:rPr>
          <w:rFonts w:ascii="Book Antiqua" w:hAnsi="Book Antiqua" w:cs="Times New Roman"/>
          <w:b/>
          <w:bCs/>
          <w:sz w:val="24"/>
          <w:szCs w:val="24"/>
        </w:rPr>
        <w:t>3</w:t>
      </w:r>
      <w:r w:rsidRPr="004645DB">
        <w:rPr>
          <w:rFonts w:ascii="Book Antiqua" w:hAnsi="Book Antiqua" w:cs="Times New Roman"/>
          <w:b/>
          <w:bCs/>
          <w:sz w:val="24"/>
          <w:szCs w:val="24"/>
        </w:rPr>
        <w:t>.</w:t>
      </w:r>
    </w:p>
    <w:p w14:paraId="3A5E1AFE" w14:textId="528A18A1"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Na način i uvjete postupka legalizacije koji nisu regulirani ovom Odlukom primjenjivati će se odredbe Zakona o gradnji HNŽ-a.</w:t>
      </w:r>
    </w:p>
    <w:p w14:paraId="402B370B" w14:textId="77777777" w:rsidR="004645DB" w:rsidRDefault="004645DB" w:rsidP="00566BE0">
      <w:pPr>
        <w:jc w:val="both"/>
        <w:rPr>
          <w:rFonts w:ascii="Book Antiqua" w:hAnsi="Book Antiqua" w:cs="Times New Roman"/>
          <w:sz w:val="24"/>
          <w:szCs w:val="24"/>
        </w:rPr>
      </w:pPr>
    </w:p>
    <w:p w14:paraId="683BDC44" w14:textId="77777777" w:rsidR="004645DB" w:rsidRPr="004645DB" w:rsidRDefault="004645DB" w:rsidP="00566BE0">
      <w:pPr>
        <w:jc w:val="both"/>
        <w:rPr>
          <w:rFonts w:ascii="Book Antiqua" w:hAnsi="Book Antiqua" w:cs="Times New Roman"/>
          <w:sz w:val="24"/>
          <w:szCs w:val="24"/>
        </w:rPr>
      </w:pPr>
    </w:p>
    <w:p w14:paraId="3EAE32B7" w14:textId="3AC8A9A5"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lastRenderedPageBreak/>
        <w:t>Članak 1</w:t>
      </w:r>
      <w:r w:rsidR="00815188" w:rsidRPr="004645DB">
        <w:rPr>
          <w:rFonts w:ascii="Book Antiqua" w:hAnsi="Book Antiqua" w:cs="Times New Roman"/>
          <w:b/>
          <w:bCs/>
          <w:sz w:val="24"/>
          <w:szCs w:val="24"/>
        </w:rPr>
        <w:t>4</w:t>
      </w:r>
      <w:r w:rsidRPr="004645DB">
        <w:rPr>
          <w:rFonts w:ascii="Book Antiqua" w:hAnsi="Book Antiqua" w:cs="Times New Roman"/>
          <w:b/>
          <w:bCs/>
          <w:sz w:val="24"/>
          <w:szCs w:val="24"/>
        </w:rPr>
        <w:t>.</w:t>
      </w:r>
    </w:p>
    <w:p w14:paraId="3BDC73B1"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Započeti inspekcijski postupci urbanističko-građevne inspekcije kao i postupci urbanističko-građevne inspekcije u kojima je doneseno rješenje o uklanjanju, za objekte za koje je uredno podnesen zahtjev za legalizaciju, odgoditi će se do pravomoćnosti rješenja o legalizaciji.</w:t>
      </w:r>
    </w:p>
    <w:p w14:paraId="134F25A5"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U slučaju da postupak iz stavka 1. ovog članka završi donošenjem rješenja o legalizaciji urbanističko-građevni inspektor će po pravomoćnosti tog rješenja obustaviti postupak izvršenja rješenja o uklanjanju bespravno izgrađene građevine.</w:t>
      </w:r>
    </w:p>
    <w:p w14:paraId="393B9654" w14:textId="1FC606CF"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U slučaju da postupak iz stavka 1. ovog članka pravomoćno završi odbijanjem ili odbacivanjem zahtjeva za donošenje rješenja o legalizaciji urbanističko-građevni inspektor  će nastaviti izvršenje rješenja o uklanjanju bespravno izgrađene građevine.</w:t>
      </w:r>
    </w:p>
    <w:p w14:paraId="06F571A1" w14:textId="77777777" w:rsidR="00815188" w:rsidRPr="004645DB" w:rsidRDefault="00815188" w:rsidP="00566BE0">
      <w:pPr>
        <w:jc w:val="both"/>
        <w:rPr>
          <w:rFonts w:ascii="Book Antiqua" w:hAnsi="Book Antiqua" w:cs="Times New Roman"/>
          <w:sz w:val="24"/>
          <w:szCs w:val="24"/>
        </w:rPr>
      </w:pPr>
    </w:p>
    <w:p w14:paraId="0EA1EBB6" w14:textId="6B4BCC7C"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1</w:t>
      </w:r>
      <w:r w:rsidR="00815188" w:rsidRPr="004645DB">
        <w:rPr>
          <w:rFonts w:ascii="Book Antiqua" w:hAnsi="Book Antiqua" w:cs="Times New Roman"/>
          <w:b/>
          <w:bCs/>
          <w:sz w:val="24"/>
          <w:szCs w:val="24"/>
        </w:rPr>
        <w:t>5</w:t>
      </w:r>
      <w:r w:rsidRPr="004645DB">
        <w:rPr>
          <w:rFonts w:ascii="Book Antiqua" w:hAnsi="Book Antiqua" w:cs="Times New Roman"/>
          <w:b/>
          <w:bCs/>
          <w:sz w:val="24"/>
          <w:szCs w:val="24"/>
        </w:rPr>
        <w:t>.</w:t>
      </w:r>
    </w:p>
    <w:p w14:paraId="467017AC" w14:textId="1954E916"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Mjerodavno tijelo uprave dužno je primjerak svakog upravnog akta donesenog u postupku legalizacije dostaviti nadležnom urbanističko-građevnom inspektoru.</w:t>
      </w:r>
    </w:p>
    <w:p w14:paraId="0E533709" w14:textId="77777777" w:rsidR="004645DB" w:rsidRPr="004645DB" w:rsidRDefault="004645DB" w:rsidP="00566BE0">
      <w:pPr>
        <w:jc w:val="both"/>
        <w:rPr>
          <w:rFonts w:ascii="Book Antiqua" w:hAnsi="Book Antiqua" w:cs="Times New Roman"/>
          <w:sz w:val="24"/>
          <w:szCs w:val="24"/>
        </w:rPr>
      </w:pPr>
    </w:p>
    <w:p w14:paraId="6C1DADFA" w14:textId="0DD8357C"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1</w:t>
      </w:r>
      <w:r w:rsidR="00815188" w:rsidRPr="004645DB">
        <w:rPr>
          <w:rFonts w:ascii="Book Antiqua" w:hAnsi="Book Antiqua" w:cs="Times New Roman"/>
          <w:b/>
          <w:bCs/>
          <w:sz w:val="24"/>
          <w:szCs w:val="24"/>
        </w:rPr>
        <w:t>6</w:t>
      </w:r>
      <w:r w:rsidRPr="004645DB">
        <w:rPr>
          <w:rFonts w:ascii="Book Antiqua" w:hAnsi="Book Antiqua" w:cs="Times New Roman"/>
          <w:b/>
          <w:bCs/>
          <w:sz w:val="24"/>
          <w:szCs w:val="24"/>
        </w:rPr>
        <w:t>.</w:t>
      </w:r>
    </w:p>
    <w:p w14:paraId="56EAE0C2" w14:textId="357A8AD5" w:rsidR="00566BE0"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Stupanjem na snagu ove Odluke, Odluka o postupku i uvjetima za  legalizaciju  građevina izgrađenih bez pravomoćnog odobrenja za gradnju prestaje važiti ("Službeni glasnik općine Prozor-Rama", broj: 1/2014 i 1/2016).</w:t>
      </w:r>
    </w:p>
    <w:p w14:paraId="3FD9FB15" w14:textId="77777777" w:rsidR="004645DB" w:rsidRPr="004645DB" w:rsidRDefault="004645DB" w:rsidP="00566BE0">
      <w:pPr>
        <w:jc w:val="both"/>
        <w:rPr>
          <w:rFonts w:ascii="Book Antiqua" w:hAnsi="Book Antiqua" w:cs="Times New Roman"/>
          <w:sz w:val="24"/>
          <w:szCs w:val="24"/>
        </w:rPr>
      </w:pPr>
    </w:p>
    <w:p w14:paraId="76F7BEAC" w14:textId="21925C8E" w:rsidR="00566BE0" w:rsidRPr="004645DB" w:rsidRDefault="00566BE0" w:rsidP="00566BE0">
      <w:pPr>
        <w:jc w:val="center"/>
        <w:rPr>
          <w:rFonts w:ascii="Book Antiqua" w:hAnsi="Book Antiqua" w:cs="Times New Roman"/>
          <w:b/>
          <w:bCs/>
          <w:sz w:val="24"/>
          <w:szCs w:val="24"/>
        </w:rPr>
      </w:pPr>
      <w:r w:rsidRPr="004645DB">
        <w:rPr>
          <w:rFonts w:ascii="Book Antiqua" w:hAnsi="Book Antiqua" w:cs="Times New Roman"/>
          <w:b/>
          <w:bCs/>
          <w:sz w:val="24"/>
          <w:szCs w:val="24"/>
        </w:rPr>
        <w:t>Članak 1</w:t>
      </w:r>
      <w:r w:rsidR="00815188" w:rsidRPr="004645DB">
        <w:rPr>
          <w:rFonts w:ascii="Book Antiqua" w:hAnsi="Book Antiqua" w:cs="Times New Roman"/>
          <w:b/>
          <w:bCs/>
          <w:sz w:val="24"/>
          <w:szCs w:val="24"/>
        </w:rPr>
        <w:t>7</w:t>
      </w:r>
      <w:r w:rsidRPr="004645DB">
        <w:rPr>
          <w:rFonts w:ascii="Book Antiqua" w:hAnsi="Book Antiqua" w:cs="Times New Roman"/>
          <w:b/>
          <w:bCs/>
          <w:sz w:val="24"/>
          <w:szCs w:val="24"/>
        </w:rPr>
        <w:t>.</w:t>
      </w:r>
    </w:p>
    <w:p w14:paraId="195AD6F4"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Ova Odluka stupa na snagu danom donošenja, a objaviti će se u "Službenom glasniku općine Prozor-Rama".</w:t>
      </w:r>
    </w:p>
    <w:p w14:paraId="4CF51BE4" w14:textId="77777777" w:rsidR="00566BE0" w:rsidRPr="004645DB" w:rsidRDefault="00566BE0" w:rsidP="00566BE0">
      <w:pPr>
        <w:jc w:val="both"/>
        <w:rPr>
          <w:rFonts w:ascii="Book Antiqua" w:hAnsi="Book Antiqua" w:cs="Times New Roman"/>
          <w:sz w:val="24"/>
          <w:szCs w:val="24"/>
        </w:rPr>
      </w:pPr>
    </w:p>
    <w:p w14:paraId="723BDE14" w14:textId="77777777" w:rsidR="00566BE0" w:rsidRPr="004645DB" w:rsidRDefault="00566BE0" w:rsidP="00566BE0">
      <w:pPr>
        <w:jc w:val="both"/>
        <w:rPr>
          <w:rFonts w:ascii="Book Antiqua" w:hAnsi="Book Antiqua" w:cs="Times New Roman"/>
          <w:sz w:val="24"/>
          <w:szCs w:val="24"/>
        </w:rPr>
      </w:pPr>
    </w:p>
    <w:p w14:paraId="0AFF9D66" w14:textId="2E8F3B50" w:rsidR="00566BE0" w:rsidRPr="004645DB" w:rsidRDefault="001B295C" w:rsidP="001B295C">
      <w:pPr>
        <w:jc w:val="center"/>
        <w:rPr>
          <w:rFonts w:ascii="Book Antiqua" w:hAnsi="Book Antiqua" w:cs="Times New Roman"/>
          <w:sz w:val="24"/>
          <w:szCs w:val="24"/>
        </w:rPr>
      </w:pPr>
      <w:r w:rsidRPr="004645DB">
        <w:rPr>
          <w:rFonts w:ascii="Book Antiqua" w:hAnsi="Book Antiqua" w:cs="Times New Roman"/>
          <w:sz w:val="24"/>
          <w:szCs w:val="24"/>
        </w:rPr>
        <w:t xml:space="preserve">                                                                                                               PREDSJEDNIK</w:t>
      </w:r>
    </w:p>
    <w:p w14:paraId="2A2D4FE1" w14:textId="30AFC83D" w:rsidR="001B295C" w:rsidRDefault="001B295C" w:rsidP="00566BE0">
      <w:pPr>
        <w:jc w:val="both"/>
        <w:rPr>
          <w:rFonts w:ascii="Book Antiqua" w:hAnsi="Book Antiqua" w:cs="Times New Roman"/>
          <w:sz w:val="24"/>
          <w:szCs w:val="24"/>
        </w:rPr>
      </w:pPr>
      <w:r w:rsidRPr="004645DB">
        <w:rPr>
          <w:rFonts w:ascii="Book Antiqua" w:hAnsi="Book Antiqua" w:cs="Times New Roman"/>
          <w:sz w:val="24"/>
          <w:szCs w:val="24"/>
        </w:rPr>
        <w:t xml:space="preserve">                                                                                                                         </w:t>
      </w:r>
      <w:r w:rsidR="004645DB">
        <w:rPr>
          <w:rFonts w:ascii="Book Antiqua" w:hAnsi="Book Antiqua" w:cs="Times New Roman"/>
          <w:sz w:val="24"/>
          <w:szCs w:val="24"/>
        </w:rPr>
        <w:t xml:space="preserve">           </w:t>
      </w:r>
      <w:r w:rsidRPr="004645DB">
        <w:rPr>
          <w:rFonts w:ascii="Book Antiqua" w:hAnsi="Book Antiqua" w:cs="Times New Roman"/>
          <w:sz w:val="24"/>
          <w:szCs w:val="24"/>
        </w:rPr>
        <w:t xml:space="preserve"> Ibro Plecić</w:t>
      </w:r>
    </w:p>
    <w:p w14:paraId="6B1191B6" w14:textId="77777777" w:rsidR="004645DB" w:rsidRPr="004645DB" w:rsidRDefault="004645DB" w:rsidP="00566BE0">
      <w:pPr>
        <w:jc w:val="both"/>
        <w:rPr>
          <w:rFonts w:ascii="Book Antiqua" w:hAnsi="Book Antiqua" w:cs="Times New Roman"/>
          <w:sz w:val="24"/>
          <w:szCs w:val="24"/>
        </w:rPr>
      </w:pPr>
    </w:p>
    <w:p w14:paraId="7DC3A6D0" w14:textId="79616C33" w:rsidR="00566BE0" w:rsidRPr="004645DB" w:rsidRDefault="00566BE0" w:rsidP="001B295C">
      <w:pPr>
        <w:pStyle w:val="NoSpacing"/>
        <w:rPr>
          <w:rFonts w:ascii="Book Antiqua" w:hAnsi="Book Antiqua" w:cs="Times New Roman"/>
          <w:sz w:val="24"/>
          <w:szCs w:val="24"/>
        </w:rPr>
      </w:pPr>
      <w:r w:rsidRPr="004645DB">
        <w:rPr>
          <w:rFonts w:ascii="Book Antiqua" w:hAnsi="Book Antiqua" w:cs="Times New Roman"/>
          <w:sz w:val="24"/>
          <w:szCs w:val="24"/>
        </w:rPr>
        <w:t>Bosna i Hercegovina</w:t>
      </w:r>
    </w:p>
    <w:p w14:paraId="55E37C03" w14:textId="2980C6E2" w:rsidR="00566BE0" w:rsidRPr="004645DB" w:rsidRDefault="00566BE0" w:rsidP="001B295C">
      <w:pPr>
        <w:pStyle w:val="NoSpacing"/>
        <w:rPr>
          <w:rFonts w:ascii="Book Antiqua" w:hAnsi="Book Antiqua" w:cs="Times New Roman"/>
          <w:sz w:val="24"/>
          <w:szCs w:val="24"/>
        </w:rPr>
      </w:pPr>
      <w:r w:rsidRPr="004645DB">
        <w:rPr>
          <w:rFonts w:ascii="Book Antiqua" w:hAnsi="Book Antiqua" w:cs="Times New Roman"/>
          <w:sz w:val="24"/>
          <w:szCs w:val="24"/>
        </w:rPr>
        <w:t>Federacija Bosne i Hercegovine</w:t>
      </w:r>
    </w:p>
    <w:p w14:paraId="13196213" w14:textId="77777777" w:rsidR="00566BE0" w:rsidRPr="004645DB" w:rsidRDefault="00566BE0" w:rsidP="001B295C">
      <w:pPr>
        <w:pStyle w:val="NoSpacing"/>
        <w:rPr>
          <w:rFonts w:ascii="Book Antiqua" w:hAnsi="Book Antiqua" w:cs="Times New Roman"/>
          <w:sz w:val="24"/>
          <w:szCs w:val="24"/>
        </w:rPr>
      </w:pPr>
      <w:r w:rsidRPr="004645DB">
        <w:rPr>
          <w:rFonts w:ascii="Book Antiqua" w:hAnsi="Book Antiqua" w:cs="Times New Roman"/>
          <w:sz w:val="24"/>
          <w:szCs w:val="24"/>
        </w:rPr>
        <w:t>Hercegovačko-neretvanska županija</w:t>
      </w:r>
    </w:p>
    <w:p w14:paraId="4FD4245B" w14:textId="4C5A845F" w:rsidR="00566BE0" w:rsidRPr="004645DB" w:rsidRDefault="00566BE0" w:rsidP="001B295C">
      <w:pPr>
        <w:pStyle w:val="NoSpacing"/>
        <w:rPr>
          <w:rFonts w:ascii="Book Antiqua" w:hAnsi="Book Antiqua" w:cs="Times New Roman"/>
          <w:b/>
          <w:bCs/>
          <w:sz w:val="24"/>
          <w:szCs w:val="24"/>
        </w:rPr>
      </w:pPr>
      <w:r w:rsidRPr="004645DB">
        <w:rPr>
          <w:rFonts w:ascii="Book Antiqua" w:hAnsi="Book Antiqua" w:cs="Times New Roman"/>
          <w:b/>
          <w:bCs/>
          <w:sz w:val="24"/>
          <w:szCs w:val="24"/>
        </w:rPr>
        <w:t>OPĆINA PROZOR-RAMA</w:t>
      </w:r>
    </w:p>
    <w:p w14:paraId="655EF219" w14:textId="77777777" w:rsidR="001B295C" w:rsidRPr="004645DB" w:rsidRDefault="00566BE0" w:rsidP="001B295C">
      <w:pPr>
        <w:pStyle w:val="NoSpacing"/>
        <w:rPr>
          <w:rFonts w:ascii="Book Antiqua" w:hAnsi="Book Antiqua" w:cs="Times New Roman"/>
          <w:sz w:val="24"/>
          <w:szCs w:val="24"/>
        </w:rPr>
      </w:pPr>
      <w:r w:rsidRPr="004645DB">
        <w:rPr>
          <w:rFonts w:ascii="Book Antiqua" w:hAnsi="Book Antiqua" w:cs="Times New Roman"/>
          <w:b/>
          <w:bCs/>
          <w:sz w:val="24"/>
          <w:szCs w:val="24"/>
        </w:rPr>
        <w:t>OPĆINSKO VIJEĆE</w:t>
      </w:r>
      <w:r w:rsidR="00825E30" w:rsidRPr="004645DB">
        <w:rPr>
          <w:rFonts w:ascii="Book Antiqua" w:hAnsi="Book Antiqua" w:cs="Times New Roman"/>
          <w:sz w:val="24"/>
          <w:szCs w:val="24"/>
        </w:rPr>
        <w:t xml:space="preserve">  </w:t>
      </w:r>
    </w:p>
    <w:p w14:paraId="6CD0F024" w14:textId="77777777" w:rsidR="001B295C" w:rsidRPr="004645DB" w:rsidRDefault="001B295C" w:rsidP="001B295C">
      <w:pPr>
        <w:pStyle w:val="NoSpacing"/>
        <w:rPr>
          <w:rFonts w:ascii="Book Antiqua" w:hAnsi="Book Antiqua" w:cs="Times New Roman"/>
          <w:sz w:val="24"/>
          <w:szCs w:val="24"/>
        </w:rPr>
      </w:pPr>
      <w:r w:rsidRPr="004645DB">
        <w:rPr>
          <w:rFonts w:ascii="Book Antiqua" w:hAnsi="Book Antiqua" w:cs="Times New Roman"/>
          <w:sz w:val="24"/>
          <w:szCs w:val="24"/>
        </w:rPr>
        <w:t>Broj: 01- _____________/25</w:t>
      </w:r>
    </w:p>
    <w:p w14:paraId="09A1F3EE" w14:textId="16CD8971" w:rsidR="00566BE0" w:rsidRPr="004645DB" w:rsidRDefault="001B295C" w:rsidP="001B295C">
      <w:pPr>
        <w:pStyle w:val="NoSpacing"/>
        <w:rPr>
          <w:rFonts w:ascii="Book Antiqua" w:hAnsi="Book Antiqua" w:cs="Times New Roman"/>
          <w:sz w:val="24"/>
          <w:szCs w:val="24"/>
        </w:rPr>
      </w:pPr>
      <w:r w:rsidRPr="004645DB">
        <w:rPr>
          <w:rFonts w:ascii="Book Antiqua" w:hAnsi="Book Antiqua" w:cs="Times New Roman"/>
          <w:sz w:val="24"/>
          <w:szCs w:val="24"/>
        </w:rPr>
        <w:t>Prozor, ___________.2025. god.</w:t>
      </w:r>
      <w:r w:rsidR="00825E30" w:rsidRPr="004645DB">
        <w:rPr>
          <w:rFonts w:ascii="Book Antiqua" w:hAnsi="Book Antiqua" w:cs="Times New Roman"/>
          <w:sz w:val="24"/>
          <w:szCs w:val="24"/>
        </w:rPr>
        <w:t xml:space="preserve">                                                     </w:t>
      </w:r>
      <w:r w:rsidR="00566BE0" w:rsidRPr="004645DB">
        <w:rPr>
          <w:rFonts w:ascii="Book Antiqua" w:hAnsi="Book Antiqua" w:cs="Times New Roman"/>
          <w:sz w:val="24"/>
          <w:szCs w:val="24"/>
        </w:rPr>
        <w:t xml:space="preserve">                                             </w:t>
      </w:r>
      <w:r w:rsidRPr="004645DB">
        <w:rPr>
          <w:rFonts w:ascii="Book Antiqua" w:hAnsi="Book Antiqua" w:cs="Times New Roman"/>
          <w:sz w:val="24"/>
          <w:szCs w:val="24"/>
        </w:rPr>
        <w:t xml:space="preserve">                 </w:t>
      </w:r>
    </w:p>
    <w:p w14:paraId="2517AA55" w14:textId="77777777" w:rsidR="00566BE0" w:rsidRPr="004645DB" w:rsidRDefault="00566BE0" w:rsidP="00566BE0">
      <w:pPr>
        <w:jc w:val="both"/>
        <w:rPr>
          <w:rFonts w:ascii="Book Antiqua" w:hAnsi="Book Antiqua" w:cs="Times New Roman"/>
          <w:sz w:val="24"/>
          <w:szCs w:val="24"/>
        </w:rPr>
      </w:pPr>
    </w:p>
    <w:p w14:paraId="4BF7BE8D" w14:textId="77777777" w:rsidR="00566BE0" w:rsidRPr="004645DB" w:rsidRDefault="00566BE0" w:rsidP="00566BE0">
      <w:pPr>
        <w:jc w:val="both"/>
        <w:rPr>
          <w:rFonts w:ascii="Book Antiqua" w:hAnsi="Book Antiqua" w:cs="Times New Roman"/>
          <w:sz w:val="24"/>
          <w:szCs w:val="24"/>
        </w:rPr>
      </w:pPr>
    </w:p>
    <w:p w14:paraId="418B587A" w14:textId="77777777" w:rsidR="00815188" w:rsidRPr="004645DB" w:rsidRDefault="00815188" w:rsidP="00566BE0">
      <w:pPr>
        <w:jc w:val="both"/>
        <w:rPr>
          <w:rFonts w:ascii="Book Antiqua" w:hAnsi="Book Antiqua" w:cs="Times New Roman"/>
          <w:sz w:val="24"/>
          <w:szCs w:val="24"/>
        </w:rPr>
      </w:pPr>
    </w:p>
    <w:p w14:paraId="2D080571" w14:textId="1C0FDB92" w:rsidR="00566BE0" w:rsidRPr="004645DB" w:rsidRDefault="00566BE0" w:rsidP="004645DB">
      <w:pPr>
        <w:jc w:val="center"/>
        <w:rPr>
          <w:rFonts w:ascii="Book Antiqua" w:hAnsi="Book Antiqua" w:cs="Times New Roman"/>
          <w:sz w:val="24"/>
          <w:szCs w:val="24"/>
        </w:rPr>
      </w:pPr>
      <w:r w:rsidRPr="004645DB">
        <w:rPr>
          <w:rFonts w:ascii="Book Antiqua" w:hAnsi="Book Antiqua" w:cs="Times New Roman"/>
          <w:sz w:val="24"/>
          <w:szCs w:val="24"/>
        </w:rPr>
        <w:t>OBRAZLOŽENJE</w:t>
      </w:r>
    </w:p>
    <w:p w14:paraId="3227DE14" w14:textId="77777777" w:rsidR="00472DBA"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 xml:space="preserve">          Polazeći od odredbi  iz članka 45. Zakona o gradnji ("Narodne  Novine HNŽ" br. 4/13)  neophodno je temeljem naprijed navedenog Zakona  donijeti Odluku kojom se  regulira  postupak, uvjeti  i način legalizacije građevina i drugih izvedenih radova u prostoru izgrađenih bez odobrenja za gradnju  (u daljnjem tekstu: bespravne građevine i bespravni radovi), kao i odobravanje</w:t>
      </w:r>
      <w:r w:rsidR="00472DBA" w:rsidRPr="004645DB">
        <w:rPr>
          <w:rFonts w:ascii="Book Antiqua" w:hAnsi="Book Antiqua" w:cs="Times New Roman"/>
          <w:sz w:val="24"/>
          <w:szCs w:val="24"/>
        </w:rPr>
        <w:t xml:space="preserve"> </w:t>
      </w:r>
      <w:r w:rsidRPr="004645DB">
        <w:rPr>
          <w:rFonts w:ascii="Book Antiqua" w:hAnsi="Book Antiqua" w:cs="Times New Roman"/>
          <w:sz w:val="24"/>
          <w:szCs w:val="24"/>
        </w:rPr>
        <w:t>nastavka izgradnje nedovršenih građevina  i postupanje</w:t>
      </w:r>
      <w:r w:rsidR="00472DBA" w:rsidRPr="004645DB">
        <w:rPr>
          <w:rFonts w:ascii="Book Antiqua" w:hAnsi="Book Antiqua" w:cs="Times New Roman"/>
          <w:sz w:val="24"/>
          <w:szCs w:val="24"/>
        </w:rPr>
        <w:t xml:space="preserve"> </w:t>
      </w:r>
      <w:r w:rsidRPr="004645DB">
        <w:rPr>
          <w:rFonts w:ascii="Book Antiqua" w:hAnsi="Book Antiqua" w:cs="Times New Roman"/>
          <w:sz w:val="24"/>
          <w:szCs w:val="24"/>
        </w:rPr>
        <w:t xml:space="preserve">tijela uprave u slučajevima započete izgradnje građevina na području općine Prozor-Rama. </w:t>
      </w:r>
    </w:p>
    <w:p w14:paraId="27C582E3" w14:textId="2CB18AD5" w:rsidR="00566BE0" w:rsidRPr="004645DB" w:rsidRDefault="00566BE0" w:rsidP="008E10EE">
      <w:pPr>
        <w:pStyle w:val="NoSpacing"/>
        <w:ind w:firstLine="708"/>
        <w:rPr>
          <w:rFonts w:ascii="Book Antiqua" w:hAnsi="Book Antiqua" w:cs="Times New Roman"/>
          <w:sz w:val="24"/>
          <w:szCs w:val="24"/>
        </w:rPr>
      </w:pPr>
      <w:r w:rsidRPr="004645DB">
        <w:rPr>
          <w:rFonts w:ascii="Book Antiqua" w:hAnsi="Book Antiqua" w:cs="Times New Roman"/>
          <w:sz w:val="24"/>
          <w:szCs w:val="24"/>
        </w:rPr>
        <w:t>Člankom 45. Zakona o gradnji navedeno je da će jedinica lokalne samouprave svojim propisom regulirati status građevina iz nadležnosti jedinice lokalne samouprave, izgrađenih bez pravomoćnog odobrenja za gradnju.</w:t>
      </w:r>
    </w:p>
    <w:p w14:paraId="5F3B1934" w14:textId="77777777" w:rsidR="00566BE0" w:rsidRPr="004645DB" w:rsidRDefault="00566BE0" w:rsidP="008E10EE">
      <w:pPr>
        <w:pStyle w:val="NoSpacing"/>
        <w:ind w:firstLine="708"/>
        <w:rPr>
          <w:rFonts w:ascii="Book Antiqua" w:hAnsi="Book Antiqua"/>
          <w:sz w:val="24"/>
          <w:szCs w:val="24"/>
        </w:rPr>
      </w:pPr>
      <w:r w:rsidRPr="004645DB">
        <w:rPr>
          <w:rFonts w:ascii="Book Antiqua" w:hAnsi="Book Antiqua" w:cs="Times New Roman"/>
          <w:sz w:val="24"/>
          <w:szCs w:val="24"/>
        </w:rPr>
        <w:t>Na način i uvjete postupka rješavanja statusa navedenih građevina primjenjuju se odgovarajuće odredbe Zakona o gradnji</w:t>
      </w:r>
      <w:r w:rsidRPr="004645DB">
        <w:rPr>
          <w:rFonts w:ascii="Book Antiqua" w:hAnsi="Book Antiqua"/>
          <w:sz w:val="24"/>
          <w:szCs w:val="24"/>
        </w:rPr>
        <w:t>.</w:t>
      </w:r>
    </w:p>
    <w:p w14:paraId="7942B874" w14:textId="77777777"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 xml:space="preserve">         Pod legalizacijom, u smislu ove Odluke, podrazumijeva se donošenje rješenja o naknadnoj urbanističkoj suglasnosti, naknadnom odobrenju za legalizaciju bespravno izgrađene građevine i  rješenja o odobrenju za uporabnu dozvolu.</w:t>
      </w:r>
    </w:p>
    <w:p w14:paraId="0FAB2ECF" w14:textId="045CAB62"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 xml:space="preserve">         Postupak za donošenje rješenja o legalizaciji pokreće se na zahtjev ovlaštene osobe, koji se predaje nadležnoj </w:t>
      </w:r>
      <w:r w:rsidRPr="004645DB">
        <w:rPr>
          <w:rFonts w:ascii="Book Antiqua" w:hAnsi="Book Antiqua" w:cs="Times New Roman"/>
          <w:sz w:val="24"/>
          <w:szCs w:val="24"/>
        </w:rPr>
        <w:tab/>
        <w:t>Službi za prostorno u</w:t>
      </w:r>
      <w:r w:rsidR="005C35BA" w:rsidRPr="004645DB">
        <w:rPr>
          <w:rFonts w:ascii="Book Antiqua" w:hAnsi="Book Antiqua" w:cs="Times New Roman"/>
          <w:sz w:val="24"/>
          <w:szCs w:val="24"/>
        </w:rPr>
        <w:t xml:space="preserve">ređenje i komunalne djelatnosti </w:t>
      </w:r>
      <w:r w:rsidRPr="004645DB">
        <w:rPr>
          <w:rFonts w:ascii="Book Antiqua" w:hAnsi="Book Antiqua" w:cs="Times New Roman"/>
          <w:sz w:val="24"/>
          <w:szCs w:val="24"/>
        </w:rPr>
        <w:t>Općine Prozor-Rama.  Zahtjev se podnosi  najkasnije do 31.12.2026. godine i nakon proteka toga vremena ne može se više podnijeti.</w:t>
      </w:r>
    </w:p>
    <w:p w14:paraId="76A780AC" w14:textId="4E034B2B" w:rsidR="00566BE0" w:rsidRPr="004645DB" w:rsidRDefault="00566BE0" w:rsidP="008E10EE">
      <w:pPr>
        <w:ind w:firstLine="708"/>
        <w:jc w:val="both"/>
        <w:rPr>
          <w:rFonts w:ascii="Book Antiqua" w:hAnsi="Book Antiqua" w:cs="Times New Roman"/>
          <w:sz w:val="24"/>
          <w:szCs w:val="24"/>
        </w:rPr>
      </w:pPr>
      <w:r w:rsidRPr="004645DB">
        <w:rPr>
          <w:rFonts w:ascii="Book Antiqua" w:hAnsi="Book Antiqua" w:cs="Times New Roman"/>
          <w:sz w:val="24"/>
          <w:szCs w:val="24"/>
        </w:rPr>
        <w:t>Nadležni organ će legalizirati bespravno izgrađenu građevinu ukoliko je ista u skladu sa odgovarajućom Prostorno-planskom dokumentacijom,</w:t>
      </w:r>
      <w:r w:rsidR="00815188" w:rsidRPr="004645DB">
        <w:rPr>
          <w:rFonts w:ascii="Book Antiqua" w:hAnsi="Book Antiqua" w:cs="Times New Roman"/>
          <w:sz w:val="24"/>
          <w:szCs w:val="24"/>
        </w:rPr>
        <w:t xml:space="preserve"> a sukladno odredbama ove </w:t>
      </w:r>
      <w:r w:rsidR="008E10EE" w:rsidRPr="004645DB">
        <w:rPr>
          <w:rFonts w:ascii="Book Antiqua" w:hAnsi="Book Antiqua" w:cs="Times New Roman"/>
          <w:sz w:val="24"/>
          <w:szCs w:val="24"/>
        </w:rPr>
        <w:t>O</w:t>
      </w:r>
      <w:r w:rsidR="00815188" w:rsidRPr="004645DB">
        <w:rPr>
          <w:rFonts w:ascii="Book Antiqua" w:hAnsi="Book Antiqua" w:cs="Times New Roman"/>
          <w:sz w:val="24"/>
          <w:szCs w:val="24"/>
        </w:rPr>
        <w:t>dluke, koja</w:t>
      </w:r>
      <w:r w:rsidRPr="004645DB">
        <w:rPr>
          <w:rFonts w:ascii="Book Antiqua" w:hAnsi="Book Antiqua" w:cs="Times New Roman"/>
          <w:sz w:val="24"/>
          <w:szCs w:val="24"/>
        </w:rPr>
        <w:t xml:space="preserve"> ne ugrožava opći javni interes i ne ut</w:t>
      </w:r>
      <w:r w:rsidR="008E10EE" w:rsidRPr="004645DB">
        <w:rPr>
          <w:rFonts w:ascii="Book Antiqua" w:hAnsi="Book Antiqua" w:cs="Times New Roman"/>
          <w:sz w:val="24"/>
          <w:szCs w:val="24"/>
        </w:rPr>
        <w:t>ječe</w:t>
      </w:r>
      <w:r w:rsidRPr="004645DB">
        <w:rPr>
          <w:rFonts w:ascii="Book Antiqua" w:hAnsi="Book Antiqua" w:cs="Times New Roman"/>
          <w:sz w:val="24"/>
          <w:szCs w:val="24"/>
        </w:rPr>
        <w:t xml:space="preserve"> negativno na zadovoljavanje uvjeta zaštite okoliša, terena, stanovništva i materijalnih dobara.</w:t>
      </w:r>
    </w:p>
    <w:p w14:paraId="130049FD" w14:textId="46988B8F" w:rsidR="00566BE0" w:rsidRPr="004645DB" w:rsidRDefault="00566BE0" w:rsidP="00566BE0">
      <w:pPr>
        <w:jc w:val="both"/>
        <w:rPr>
          <w:rFonts w:ascii="Book Antiqua" w:hAnsi="Book Antiqua" w:cs="Times New Roman"/>
          <w:sz w:val="24"/>
          <w:szCs w:val="24"/>
        </w:rPr>
      </w:pPr>
      <w:r w:rsidRPr="004645DB">
        <w:rPr>
          <w:rFonts w:ascii="Book Antiqua" w:hAnsi="Book Antiqua" w:cs="Times New Roman"/>
          <w:sz w:val="24"/>
          <w:szCs w:val="24"/>
        </w:rPr>
        <w:t xml:space="preserve">          Bitno je</w:t>
      </w:r>
      <w:r w:rsidR="008E10EE" w:rsidRPr="004645DB">
        <w:rPr>
          <w:rFonts w:ascii="Book Antiqua" w:hAnsi="Book Antiqua" w:cs="Times New Roman"/>
          <w:sz w:val="24"/>
          <w:szCs w:val="24"/>
        </w:rPr>
        <w:t>,</w:t>
      </w:r>
      <w:r w:rsidRPr="004645DB">
        <w:rPr>
          <w:rFonts w:ascii="Book Antiqua" w:hAnsi="Book Antiqua" w:cs="Times New Roman"/>
          <w:sz w:val="24"/>
          <w:szCs w:val="24"/>
        </w:rPr>
        <w:t xml:space="preserve"> također</w:t>
      </w:r>
      <w:r w:rsidR="008E10EE" w:rsidRPr="004645DB">
        <w:rPr>
          <w:rFonts w:ascii="Book Antiqua" w:hAnsi="Book Antiqua" w:cs="Times New Roman"/>
          <w:sz w:val="24"/>
          <w:szCs w:val="24"/>
        </w:rPr>
        <w:t>,</w:t>
      </w:r>
      <w:r w:rsidRPr="004645DB">
        <w:rPr>
          <w:rFonts w:ascii="Book Antiqua" w:hAnsi="Book Antiqua" w:cs="Times New Roman"/>
          <w:sz w:val="24"/>
          <w:szCs w:val="24"/>
        </w:rPr>
        <w:t xml:space="preserve"> napomenuti da se plaćanje naknade</w:t>
      </w:r>
      <w:r w:rsidR="008E10EE" w:rsidRPr="004645DB">
        <w:rPr>
          <w:rFonts w:ascii="Book Antiqua" w:hAnsi="Book Antiqua" w:cs="Times New Roman"/>
          <w:sz w:val="24"/>
          <w:szCs w:val="24"/>
        </w:rPr>
        <w:t xml:space="preserve"> </w:t>
      </w:r>
      <w:r w:rsidRPr="004645DB">
        <w:rPr>
          <w:rFonts w:ascii="Book Antiqua" w:hAnsi="Book Antiqua" w:cs="Times New Roman"/>
          <w:sz w:val="24"/>
          <w:szCs w:val="24"/>
        </w:rPr>
        <w:t>uvećaju za</w:t>
      </w:r>
      <w:r w:rsidR="008E10EE" w:rsidRPr="004645DB">
        <w:rPr>
          <w:rFonts w:ascii="Book Antiqua" w:hAnsi="Book Antiqua" w:cs="Times New Roman"/>
          <w:sz w:val="24"/>
          <w:szCs w:val="24"/>
        </w:rPr>
        <w:t xml:space="preserve"> </w:t>
      </w:r>
      <w:r w:rsidRPr="004645DB">
        <w:rPr>
          <w:rFonts w:ascii="Book Antiqua" w:hAnsi="Book Antiqua" w:cs="Times New Roman"/>
          <w:sz w:val="24"/>
          <w:szCs w:val="24"/>
        </w:rPr>
        <w:t>5% od iznosa odgovarajućih troškova koje je obvezan snositi investitor izgradnje objekta po redovitoj proceduri, temeljem članka 45. stavak 3. Zakona o gradnji HNŽ .</w:t>
      </w:r>
    </w:p>
    <w:p w14:paraId="6EDC4FD9" w14:textId="6E84C804" w:rsidR="00566BE0" w:rsidRPr="004645DB" w:rsidRDefault="00566BE0" w:rsidP="00566BE0">
      <w:pPr>
        <w:jc w:val="both"/>
        <w:rPr>
          <w:rFonts w:ascii="Book Antiqua" w:hAnsi="Book Antiqua" w:cs="Times New Roman"/>
          <w:iCs/>
          <w:sz w:val="24"/>
          <w:szCs w:val="24"/>
        </w:rPr>
      </w:pPr>
      <w:r w:rsidRPr="004645DB">
        <w:rPr>
          <w:rFonts w:ascii="Book Antiqua" w:hAnsi="Book Antiqua" w:cs="Times New Roman"/>
          <w:sz w:val="24"/>
          <w:szCs w:val="24"/>
        </w:rPr>
        <w:t xml:space="preserve">       Stoga, slijedom navedenog molimo uvaženo Vijeće da prihvati, odnosno usvoji Odluku o  legalizaciji građevina</w:t>
      </w:r>
      <w:r w:rsidR="008E10EE" w:rsidRPr="004645DB">
        <w:rPr>
          <w:rFonts w:ascii="Book Antiqua" w:hAnsi="Book Antiqua" w:cs="Times New Roman"/>
          <w:sz w:val="24"/>
          <w:szCs w:val="24"/>
        </w:rPr>
        <w:t xml:space="preserve"> u </w:t>
      </w:r>
      <w:r w:rsidRPr="004645DB">
        <w:rPr>
          <w:rFonts w:ascii="Book Antiqua" w:hAnsi="Book Antiqua" w:cs="Times New Roman"/>
          <w:sz w:val="24"/>
          <w:szCs w:val="24"/>
        </w:rPr>
        <w:t xml:space="preserve">općini Prozor-Rama temeljem Zakona o gradnji HNŽ </w:t>
      </w:r>
      <w:r w:rsidRPr="004645DB">
        <w:rPr>
          <w:rFonts w:ascii="Book Antiqua" w:hAnsi="Book Antiqua" w:cs="Times New Roman"/>
          <w:iCs/>
          <w:sz w:val="24"/>
          <w:szCs w:val="24"/>
        </w:rPr>
        <w:t xml:space="preserve">(“Narodne  </w:t>
      </w:r>
      <w:r w:rsidR="008E10EE" w:rsidRPr="004645DB">
        <w:rPr>
          <w:rFonts w:ascii="Book Antiqua" w:hAnsi="Book Antiqua" w:cs="Times New Roman"/>
          <w:iCs/>
          <w:sz w:val="24"/>
          <w:szCs w:val="24"/>
        </w:rPr>
        <w:t>n</w:t>
      </w:r>
      <w:r w:rsidRPr="004645DB">
        <w:rPr>
          <w:rFonts w:ascii="Book Antiqua" w:hAnsi="Book Antiqua" w:cs="Times New Roman"/>
          <w:iCs/>
          <w:sz w:val="24"/>
          <w:szCs w:val="24"/>
        </w:rPr>
        <w:t xml:space="preserve">ovine </w:t>
      </w:r>
      <w:r w:rsidR="008E10EE" w:rsidRPr="004645DB">
        <w:rPr>
          <w:rFonts w:ascii="Book Antiqua" w:hAnsi="Book Antiqua" w:cs="Times New Roman"/>
          <w:iCs/>
          <w:sz w:val="24"/>
          <w:szCs w:val="24"/>
        </w:rPr>
        <w:t>HNŽ/K</w:t>
      </w:r>
      <w:r w:rsidRPr="004645DB">
        <w:rPr>
          <w:rFonts w:ascii="Book Antiqua" w:hAnsi="Book Antiqua" w:cs="Times New Roman"/>
          <w:iCs/>
          <w:sz w:val="24"/>
          <w:szCs w:val="24"/>
        </w:rPr>
        <w:t>” broj: 4/13).</w:t>
      </w:r>
    </w:p>
    <w:p w14:paraId="13B17E5A" w14:textId="77777777" w:rsidR="00815188" w:rsidRPr="004645DB" w:rsidRDefault="00566BE0" w:rsidP="00BE31C0">
      <w:pPr>
        <w:pStyle w:val="NoSpacing"/>
        <w:jc w:val="right"/>
        <w:rPr>
          <w:rFonts w:ascii="Book Antiqua" w:hAnsi="Book Antiqua" w:cs="Times New Roman"/>
          <w:sz w:val="24"/>
          <w:szCs w:val="24"/>
        </w:rPr>
      </w:pPr>
      <w:r w:rsidRPr="004645DB">
        <w:rPr>
          <w:rFonts w:ascii="Book Antiqua" w:hAnsi="Book Antiqua" w:cs="Times New Roman"/>
          <w:sz w:val="24"/>
          <w:szCs w:val="24"/>
        </w:rPr>
        <w:t xml:space="preserve">                                                                                                     </w:t>
      </w:r>
    </w:p>
    <w:p w14:paraId="14F028D4" w14:textId="1B49096E" w:rsidR="00566BE0" w:rsidRPr="004645DB" w:rsidRDefault="00566BE0" w:rsidP="004645DB">
      <w:pPr>
        <w:pStyle w:val="NoSpacing"/>
        <w:jc w:val="right"/>
        <w:rPr>
          <w:rFonts w:ascii="Book Antiqua" w:hAnsi="Book Antiqua" w:cs="Times New Roman"/>
          <w:sz w:val="24"/>
          <w:szCs w:val="24"/>
        </w:rPr>
      </w:pPr>
      <w:r w:rsidRPr="004645DB">
        <w:rPr>
          <w:rFonts w:ascii="Book Antiqua" w:hAnsi="Book Antiqua" w:cs="Times New Roman"/>
          <w:sz w:val="24"/>
          <w:szCs w:val="24"/>
        </w:rPr>
        <w:t xml:space="preserve">  Služba za prostorno uređenje</w:t>
      </w:r>
    </w:p>
    <w:p w14:paraId="5C5AFD31" w14:textId="3403ED66" w:rsidR="00566BE0" w:rsidRPr="004645DB" w:rsidRDefault="00566BE0" w:rsidP="004645DB">
      <w:pPr>
        <w:pStyle w:val="NoSpacing"/>
        <w:jc w:val="right"/>
        <w:rPr>
          <w:rFonts w:ascii="Book Antiqua" w:hAnsi="Book Antiqua" w:cs="Times New Roman"/>
          <w:sz w:val="24"/>
          <w:szCs w:val="24"/>
        </w:rPr>
      </w:pPr>
      <w:r w:rsidRPr="004645DB">
        <w:rPr>
          <w:rFonts w:ascii="Book Antiqua" w:hAnsi="Book Antiqua" w:cs="Times New Roman"/>
          <w:sz w:val="24"/>
          <w:szCs w:val="24"/>
        </w:rPr>
        <w:t xml:space="preserve">                                                                                                   </w:t>
      </w:r>
      <w:r w:rsidR="00BE31C0" w:rsidRPr="004645DB">
        <w:rPr>
          <w:rFonts w:ascii="Book Antiqua" w:hAnsi="Book Antiqua" w:cs="Times New Roman"/>
          <w:sz w:val="24"/>
          <w:szCs w:val="24"/>
        </w:rPr>
        <w:t>i    komunalne djelatnosti</w:t>
      </w:r>
    </w:p>
    <w:p w14:paraId="688CC29D" w14:textId="4B442089" w:rsidR="00566BE0" w:rsidRPr="004645DB" w:rsidRDefault="00566BE0" w:rsidP="004645DB">
      <w:pPr>
        <w:pStyle w:val="NoSpacing"/>
        <w:jc w:val="right"/>
        <w:rPr>
          <w:rFonts w:ascii="Book Antiqua" w:hAnsi="Book Antiqua" w:cs="Times New Roman"/>
          <w:sz w:val="24"/>
          <w:szCs w:val="24"/>
        </w:rPr>
      </w:pPr>
      <w:r w:rsidRPr="004645DB">
        <w:rPr>
          <w:rFonts w:ascii="Book Antiqua" w:hAnsi="Book Antiqua" w:cs="Times New Roman"/>
          <w:sz w:val="24"/>
          <w:szCs w:val="24"/>
        </w:rPr>
        <w:t xml:space="preserve">                                                                                                        </w:t>
      </w:r>
    </w:p>
    <w:p w14:paraId="1EED6355" w14:textId="2778ADFD" w:rsidR="00566BE0" w:rsidRPr="004645DB" w:rsidRDefault="00566BE0" w:rsidP="004645DB">
      <w:pPr>
        <w:jc w:val="right"/>
        <w:rPr>
          <w:rFonts w:ascii="Book Antiqua" w:hAnsi="Book Antiqua" w:cs="Times New Roman"/>
          <w:sz w:val="24"/>
          <w:szCs w:val="24"/>
        </w:rPr>
      </w:pPr>
      <w:r w:rsidRPr="004645DB">
        <w:rPr>
          <w:rFonts w:ascii="Book Antiqua" w:hAnsi="Book Antiqua" w:cs="Times New Roman"/>
          <w:sz w:val="24"/>
          <w:szCs w:val="24"/>
        </w:rPr>
        <w:t xml:space="preserve">                                                                                                        POMOĆNIK NAČELNIKA</w:t>
      </w:r>
    </w:p>
    <w:p w14:paraId="140871D9" w14:textId="533E90D1" w:rsidR="00566BE0" w:rsidRPr="004645DB" w:rsidRDefault="00566BE0" w:rsidP="004645DB">
      <w:pPr>
        <w:jc w:val="right"/>
        <w:rPr>
          <w:rFonts w:ascii="Book Antiqua" w:hAnsi="Book Antiqua" w:cs="Times New Roman"/>
          <w:sz w:val="24"/>
          <w:szCs w:val="24"/>
        </w:rPr>
      </w:pPr>
      <w:r w:rsidRPr="004645DB">
        <w:rPr>
          <w:rFonts w:ascii="Book Antiqua" w:hAnsi="Book Antiqua" w:cs="Times New Roman"/>
          <w:sz w:val="24"/>
          <w:szCs w:val="24"/>
        </w:rPr>
        <w:t xml:space="preserve">                                                                                                         Ivica Tomić</w:t>
      </w:r>
      <w:r w:rsidR="003739AD" w:rsidRPr="004645DB">
        <w:rPr>
          <w:rFonts w:ascii="Book Antiqua" w:hAnsi="Book Antiqua" w:cs="Times New Roman"/>
          <w:sz w:val="24"/>
          <w:szCs w:val="24"/>
        </w:rPr>
        <w:t>,</w:t>
      </w:r>
      <w:r w:rsidRPr="004645DB">
        <w:rPr>
          <w:rFonts w:ascii="Book Antiqua" w:hAnsi="Book Antiqua" w:cs="Times New Roman"/>
          <w:sz w:val="24"/>
          <w:szCs w:val="24"/>
        </w:rPr>
        <w:t xml:space="preserve"> dipl. ing. građ.</w:t>
      </w:r>
    </w:p>
    <w:p w14:paraId="597288A7" w14:textId="77777777" w:rsidR="00171235" w:rsidRPr="004645DB" w:rsidRDefault="00171235" w:rsidP="00566BE0">
      <w:pPr>
        <w:jc w:val="both"/>
        <w:rPr>
          <w:rFonts w:ascii="Book Antiqua" w:hAnsi="Book Antiqua" w:cs="Times New Roman"/>
          <w:sz w:val="24"/>
          <w:szCs w:val="24"/>
        </w:rPr>
      </w:pPr>
    </w:p>
    <w:sectPr w:rsidR="00171235" w:rsidRPr="004645DB" w:rsidSect="004645D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E2776" w14:textId="77777777" w:rsidR="00CE2E33" w:rsidRDefault="00CE2E33" w:rsidP="004645DB">
      <w:pPr>
        <w:spacing w:after="0" w:line="240" w:lineRule="auto"/>
      </w:pPr>
      <w:r>
        <w:separator/>
      </w:r>
    </w:p>
  </w:endnote>
  <w:endnote w:type="continuationSeparator" w:id="0">
    <w:p w14:paraId="0152E3BD" w14:textId="77777777" w:rsidR="00CE2E33" w:rsidRDefault="00CE2E33" w:rsidP="0046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610931"/>
      <w:docPartObj>
        <w:docPartGallery w:val="Page Numbers (Bottom of Page)"/>
        <w:docPartUnique/>
      </w:docPartObj>
    </w:sdtPr>
    <w:sdtEndPr>
      <w:rPr>
        <w:noProof/>
      </w:rPr>
    </w:sdtEndPr>
    <w:sdtContent>
      <w:p w14:paraId="4CF8E1F1" w14:textId="36677796" w:rsidR="004645DB" w:rsidRDefault="00464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7035A" w14:textId="77777777" w:rsidR="004645DB" w:rsidRDefault="00464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7D08" w14:textId="77777777" w:rsidR="00CE2E33" w:rsidRDefault="00CE2E33" w:rsidP="004645DB">
      <w:pPr>
        <w:spacing w:after="0" w:line="240" w:lineRule="auto"/>
      </w:pPr>
      <w:r>
        <w:separator/>
      </w:r>
    </w:p>
  </w:footnote>
  <w:footnote w:type="continuationSeparator" w:id="0">
    <w:p w14:paraId="685B7ACB" w14:textId="77777777" w:rsidR="00CE2E33" w:rsidRDefault="00CE2E33" w:rsidP="00464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77B54"/>
    <w:multiLevelType w:val="multilevel"/>
    <w:tmpl w:val="535C65D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5A22D73"/>
    <w:multiLevelType w:val="multilevel"/>
    <w:tmpl w:val="87F40A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5F9F1DB6"/>
    <w:multiLevelType w:val="multilevel"/>
    <w:tmpl w:val="22EE69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56324917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9207835">
    <w:abstractNumId w:val="1"/>
  </w:num>
  <w:num w:numId="3" w16cid:durableId="2008747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E0"/>
    <w:rsid w:val="00171235"/>
    <w:rsid w:val="001B295C"/>
    <w:rsid w:val="001B4F4C"/>
    <w:rsid w:val="001C20BD"/>
    <w:rsid w:val="001F480C"/>
    <w:rsid w:val="00315374"/>
    <w:rsid w:val="003739AD"/>
    <w:rsid w:val="004645DB"/>
    <w:rsid w:val="00472DBA"/>
    <w:rsid w:val="00566BE0"/>
    <w:rsid w:val="005C35BA"/>
    <w:rsid w:val="005E27CF"/>
    <w:rsid w:val="00664351"/>
    <w:rsid w:val="00686674"/>
    <w:rsid w:val="006E0E00"/>
    <w:rsid w:val="0071645B"/>
    <w:rsid w:val="00815188"/>
    <w:rsid w:val="00825E30"/>
    <w:rsid w:val="00856BDF"/>
    <w:rsid w:val="00874D97"/>
    <w:rsid w:val="008810BE"/>
    <w:rsid w:val="008E10EE"/>
    <w:rsid w:val="009107C7"/>
    <w:rsid w:val="009130F3"/>
    <w:rsid w:val="00947A02"/>
    <w:rsid w:val="00A4558B"/>
    <w:rsid w:val="00AB7DF9"/>
    <w:rsid w:val="00B11A1A"/>
    <w:rsid w:val="00B16DAC"/>
    <w:rsid w:val="00BE31C0"/>
    <w:rsid w:val="00C73573"/>
    <w:rsid w:val="00CC64E8"/>
    <w:rsid w:val="00CE2E33"/>
    <w:rsid w:val="00CF0A11"/>
    <w:rsid w:val="00CF460D"/>
    <w:rsid w:val="00F10FEB"/>
    <w:rsid w:val="00F247C6"/>
    <w:rsid w:val="00F35A07"/>
    <w:rsid w:val="00FA6B3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7BDB"/>
  <w15:chartTrackingRefBased/>
  <w15:docId w15:val="{1CAC4B08-EBD2-438F-8A53-3D2AFEEF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B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6B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6B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6B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6B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6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B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6B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6B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6B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6B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6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BE0"/>
    <w:rPr>
      <w:rFonts w:eastAsiaTheme="majorEastAsia" w:cstheme="majorBidi"/>
      <w:color w:val="272727" w:themeColor="text1" w:themeTint="D8"/>
    </w:rPr>
  </w:style>
  <w:style w:type="paragraph" w:styleId="Title">
    <w:name w:val="Title"/>
    <w:basedOn w:val="Normal"/>
    <w:next w:val="Normal"/>
    <w:link w:val="TitleChar"/>
    <w:uiPriority w:val="10"/>
    <w:qFormat/>
    <w:rsid w:val="00566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BE0"/>
    <w:pPr>
      <w:spacing w:before="160"/>
      <w:jc w:val="center"/>
    </w:pPr>
    <w:rPr>
      <w:i/>
      <w:iCs/>
      <w:color w:val="404040" w:themeColor="text1" w:themeTint="BF"/>
    </w:rPr>
  </w:style>
  <w:style w:type="character" w:customStyle="1" w:styleId="QuoteChar">
    <w:name w:val="Quote Char"/>
    <w:basedOn w:val="DefaultParagraphFont"/>
    <w:link w:val="Quote"/>
    <w:uiPriority w:val="29"/>
    <w:rsid w:val="00566BE0"/>
    <w:rPr>
      <w:i/>
      <w:iCs/>
      <w:color w:val="404040" w:themeColor="text1" w:themeTint="BF"/>
    </w:rPr>
  </w:style>
  <w:style w:type="paragraph" w:styleId="ListParagraph">
    <w:name w:val="List Paragraph"/>
    <w:basedOn w:val="Normal"/>
    <w:uiPriority w:val="34"/>
    <w:qFormat/>
    <w:rsid w:val="00566BE0"/>
    <w:pPr>
      <w:ind w:left="720"/>
      <w:contextualSpacing/>
    </w:pPr>
  </w:style>
  <w:style w:type="character" w:styleId="IntenseEmphasis">
    <w:name w:val="Intense Emphasis"/>
    <w:basedOn w:val="DefaultParagraphFont"/>
    <w:uiPriority w:val="21"/>
    <w:qFormat/>
    <w:rsid w:val="00566BE0"/>
    <w:rPr>
      <w:i/>
      <w:iCs/>
      <w:color w:val="2F5496" w:themeColor="accent1" w:themeShade="BF"/>
    </w:rPr>
  </w:style>
  <w:style w:type="paragraph" w:styleId="IntenseQuote">
    <w:name w:val="Intense Quote"/>
    <w:basedOn w:val="Normal"/>
    <w:next w:val="Normal"/>
    <w:link w:val="IntenseQuoteChar"/>
    <w:uiPriority w:val="30"/>
    <w:qFormat/>
    <w:rsid w:val="00566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6BE0"/>
    <w:rPr>
      <w:i/>
      <w:iCs/>
      <w:color w:val="2F5496" w:themeColor="accent1" w:themeShade="BF"/>
    </w:rPr>
  </w:style>
  <w:style w:type="character" w:styleId="IntenseReference">
    <w:name w:val="Intense Reference"/>
    <w:basedOn w:val="DefaultParagraphFont"/>
    <w:uiPriority w:val="32"/>
    <w:qFormat/>
    <w:rsid w:val="00566BE0"/>
    <w:rPr>
      <w:b/>
      <w:bCs/>
      <w:smallCaps/>
      <w:color w:val="2F5496" w:themeColor="accent1" w:themeShade="BF"/>
      <w:spacing w:val="5"/>
    </w:rPr>
  </w:style>
  <w:style w:type="paragraph" w:styleId="NoSpacing">
    <w:name w:val="No Spacing"/>
    <w:uiPriority w:val="1"/>
    <w:qFormat/>
    <w:rsid w:val="00566BE0"/>
    <w:pPr>
      <w:spacing w:after="0" w:line="240" w:lineRule="auto"/>
    </w:pPr>
  </w:style>
  <w:style w:type="paragraph" w:styleId="BalloonText">
    <w:name w:val="Balloon Text"/>
    <w:basedOn w:val="Normal"/>
    <w:link w:val="BalloonTextChar"/>
    <w:uiPriority w:val="99"/>
    <w:semiHidden/>
    <w:unhideWhenUsed/>
    <w:rsid w:val="005C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5BA"/>
    <w:rPr>
      <w:rFonts w:ascii="Segoe UI" w:hAnsi="Segoe UI" w:cs="Segoe UI"/>
      <w:sz w:val="18"/>
      <w:szCs w:val="18"/>
    </w:rPr>
  </w:style>
  <w:style w:type="paragraph" w:styleId="Header">
    <w:name w:val="header"/>
    <w:basedOn w:val="Normal"/>
    <w:link w:val="HeaderChar"/>
    <w:uiPriority w:val="99"/>
    <w:unhideWhenUsed/>
    <w:rsid w:val="004645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45DB"/>
  </w:style>
  <w:style w:type="paragraph" w:styleId="Footer">
    <w:name w:val="footer"/>
    <w:basedOn w:val="Normal"/>
    <w:link w:val="FooterChar"/>
    <w:uiPriority w:val="99"/>
    <w:unhideWhenUsed/>
    <w:rsid w:val="004645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93167">
      <w:bodyDiv w:val="1"/>
      <w:marLeft w:val="0"/>
      <w:marRight w:val="0"/>
      <w:marTop w:val="0"/>
      <w:marBottom w:val="0"/>
      <w:divBdr>
        <w:top w:val="none" w:sz="0" w:space="0" w:color="auto"/>
        <w:left w:val="none" w:sz="0" w:space="0" w:color="auto"/>
        <w:bottom w:val="none" w:sz="0" w:space="0" w:color="auto"/>
        <w:right w:val="none" w:sz="0" w:space="0" w:color="auto"/>
      </w:divBdr>
    </w:div>
    <w:div w:id="19312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1959</Words>
  <Characters>11170</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Petrovic</dc:creator>
  <cp:keywords/>
  <dc:description/>
  <cp:lastModifiedBy>Korisnik</cp:lastModifiedBy>
  <cp:revision>2</cp:revision>
  <cp:lastPrinted>2025-05-23T09:42:00Z</cp:lastPrinted>
  <dcterms:created xsi:type="dcterms:W3CDTF">2025-05-23T10:26:00Z</dcterms:created>
  <dcterms:modified xsi:type="dcterms:W3CDTF">2025-05-23T10:26:00Z</dcterms:modified>
</cp:coreProperties>
</file>