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50B" w:rsidRPr="00D01DC1" w:rsidRDefault="00475F0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Bosna i Hercegovina</w:t>
      </w:r>
    </w:p>
    <w:p w:rsidR="00475F07" w:rsidRPr="00D01DC1" w:rsidRDefault="00475F0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Federacija Bosne i Hercegovine</w:t>
      </w:r>
    </w:p>
    <w:p w:rsidR="00475F07" w:rsidRPr="00D01DC1" w:rsidRDefault="00274BDE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Hercegovačko-neretvanska županija</w:t>
      </w:r>
    </w:p>
    <w:p w:rsidR="00274BDE" w:rsidRPr="00D01DC1" w:rsidRDefault="00274BDE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OPĆINA PROZOR-RAMA</w:t>
      </w:r>
    </w:p>
    <w:p w:rsidR="00D217D5" w:rsidRPr="00D01DC1" w:rsidRDefault="00D217D5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Ured Načelnika</w:t>
      </w:r>
    </w:p>
    <w:p w:rsidR="00475F07" w:rsidRPr="00D01DC1" w:rsidRDefault="00475F07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475F07" w:rsidRPr="00D01DC1" w:rsidRDefault="00475F07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475F07" w:rsidRPr="00D01DC1" w:rsidRDefault="00475F07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475F07" w:rsidRPr="00D01DC1" w:rsidRDefault="00475F07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475F07" w:rsidRDefault="00475F07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2641E" w:rsidRDefault="0092641E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92641E" w:rsidRPr="00D01DC1" w:rsidRDefault="0092641E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51749B" w:rsidRPr="00D01DC1" w:rsidRDefault="0051749B" w:rsidP="00D01DC1">
      <w:pPr>
        <w:spacing w:line="276" w:lineRule="auto"/>
        <w:rPr>
          <w:rFonts w:ascii="Times New Roman" w:hAnsi="Times New Roman" w:cs="Times New Roman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D01DC1">
        <w:rPr>
          <w:rFonts w:ascii="Times New Roman" w:hAnsi="Times New Roman" w:cs="Times New Roman"/>
          <w:b/>
          <w:sz w:val="28"/>
          <w:szCs w:val="28"/>
          <w:lang w:val="hr-HR"/>
        </w:rPr>
        <w:t xml:space="preserve">GODIŠNJE IZVJEŠĆE O RADU </w:t>
      </w:r>
    </w:p>
    <w:p w:rsidR="00E77B12" w:rsidRPr="00D01DC1" w:rsidRDefault="00E77B12" w:rsidP="00D01D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D01DC1">
        <w:rPr>
          <w:rFonts w:ascii="Times New Roman" w:hAnsi="Times New Roman" w:cs="Times New Roman"/>
          <w:b/>
          <w:sz w:val="28"/>
          <w:szCs w:val="28"/>
          <w:lang w:val="hr-HR"/>
        </w:rPr>
        <w:t xml:space="preserve">OPĆINSKOG NAČELNIKA, </w:t>
      </w:r>
      <w:r w:rsidR="00475F07" w:rsidRPr="00D01DC1">
        <w:rPr>
          <w:rFonts w:ascii="Times New Roman" w:hAnsi="Times New Roman" w:cs="Times New Roman"/>
          <w:b/>
          <w:sz w:val="28"/>
          <w:szCs w:val="28"/>
          <w:lang w:val="hr-HR"/>
        </w:rPr>
        <w:t>SLUŽBI ZA UPRAVU</w:t>
      </w:r>
      <w:r w:rsidRPr="00D01DC1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 DRUGIH SLUŽBI</w:t>
      </w:r>
      <w:r w:rsidR="00475F07" w:rsidRPr="00D01DC1">
        <w:rPr>
          <w:rFonts w:ascii="Times New Roman" w:hAnsi="Times New Roman" w:cs="Times New Roman"/>
          <w:b/>
          <w:sz w:val="28"/>
          <w:szCs w:val="28"/>
          <w:lang w:val="hr-HR"/>
        </w:rPr>
        <w:t xml:space="preserve"> </w:t>
      </w: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D01DC1">
        <w:rPr>
          <w:rFonts w:ascii="Times New Roman" w:hAnsi="Times New Roman" w:cs="Times New Roman"/>
          <w:b/>
          <w:sz w:val="28"/>
          <w:szCs w:val="28"/>
          <w:lang w:val="hr-HR"/>
        </w:rPr>
        <w:t>OPĆINE PROZOR-RAMA</w:t>
      </w:r>
      <w:r w:rsidR="00A4079A" w:rsidRPr="00D01DC1">
        <w:rPr>
          <w:rFonts w:ascii="Times New Roman" w:hAnsi="Times New Roman" w:cs="Times New Roman"/>
        </w:rPr>
        <w:t xml:space="preserve"> </w:t>
      </w:r>
      <w:r w:rsidR="00E658C8">
        <w:rPr>
          <w:rFonts w:ascii="Times New Roman" w:hAnsi="Times New Roman" w:cs="Times New Roman"/>
          <w:b/>
          <w:sz w:val="28"/>
          <w:szCs w:val="28"/>
          <w:lang w:val="hr-HR"/>
        </w:rPr>
        <w:t>ZA 2025</w:t>
      </w:r>
      <w:r w:rsidR="00A4079A" w:rsidRPr="00D01DC1">
        <w:rPr>
          <w:rFonts w:ascii="Times New Roman" w:hAnsi="Times New Roman" w:cs="Times New Roman"/>
          <w:b/>
          <w:sz w:val="28"/>
          <w:szCs w:val="28"/>
          <w:lang w:val="hr-HR"/>
        </w:rPr>
        <w:t>. GODINU</w:t>
      </w: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A4079A" w:rsidRPr="00D01DC1" w:rsidRDefault="00A4079A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A4079A" w:rsidRPr="00D01DC1" w:rsidRDefault="00A4079A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A4079A" w:rsidRPr="00D01DC1" w:rsidRDefault="00A4079A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475F07" w:rsidP="00D01DC1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:rsidR="00475F07" w:rsidRPr="00D01DC1" w:rsidRDefault="00E658C8" w:rsidP="00D01D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Ožujak 2026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. godine</w:t>
      </w: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E50D4" w:rsidRPr="00D01DC1" w:rsidRDefault="00EE50D4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E50D4" w:rsidRPr="00D01DC1" w:rsidRDefault="00EE50D4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D1D21" w:rsidRPr="00D01DC1" w:rsidRDefault="004D1D21" w:rsidP="00D01DC1">
      <w:pPr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F5115C" w:rsidRPr="00A41452" w:rsidRDefault="00475F07" w:rsidP="0091485C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val="hr-HR"/>
        </w:rPr>
      </w:pPr>
      <w:r w:rsidRPr="00A41452">
        <w:rPr>
          <w:rFonts w:ascii="Times New Roman" w:hAnsi="Times New Roman" w:cs="Times New Roman"/>
          <w:b/>
          <w:sz w:val="28"/>
          <w:szCs w:val="28"/>
          <w:lang w:val="hr-HR"/>
        </w:rPr>
        <w:lastRenderedPageBreak/>
        <w:t>UVOD</w:t>
      </w:r>
    </w:p>
    <w:p w:rsidR="00A41452" w:rsidRPr="00A41452" w:rsidRDefault="00A41452" w:rsidP="00A41452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75F07" w:rsidRPr="00D01DC1" w:rsidRDefault="0080387B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Cilj Godišnjeg izvješća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115C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o radu Općinskog </w:t>
      </w:r>
      <w:r w:rsidR="00E77B1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načelnika, </w:t>
      </w:r>
      <w:r w:rsidR="00F5115C" w:rsidRPr="00D01DC1">
        <w:rPr>
          <w:rFonts w:ascii="Times New Roman" w:hAnsi="Times New Roman" w:cs="Times New Roman"/>
          <w:sz w:val="24"/>
          <w:szCs w:val="24"/>
          <w:lang w:val="hr-HR"/>
        </w:rPr>
        <w:t>općinskih službi z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5115C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upravu</w:t>
      </w:r>
      <w:r w:rsidR="00E77B1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i drugih službi</w:t>
      </w:r>
      <w:r w:rsidR="00A4079A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Općine Prozor-Rama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 xml:space="preserve"> za 2025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. godinu</w:t>
      </w:r>
      <w:r w:rsidR="00E77B1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F5115C" w:rsidRPr="00D01DC1">
        <w:rPr>
          <w:rFonts w:ascii="Times New Roman" w:hAnsi="Times New Roman" w:cs="Times New Roman"/>
          <w:sz w:val="24"/>
          <w:szCs w:val="24"/>
          <w:lang w:val="hr-HR"/>
        </w:rPr>
        <w:t>informira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ti O</w:t>
      </w:r>
      <w:r w:rsidR="00F5115C" w:rsidRPr="00D01DC1">
        <w:rPr>
          <w:rFonts w:ascii="Times New Roman" w:hAnsi="Times New Roman" w:cs="Times New Roman"/>
          <w:sz w:val="24"/>
          <w:szCs w:val="24"/>
          <w:lang w:val="hr-HR"/>
        </w:rPr>
        <w:t>pćinsko vijeć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o r</w:t>
      </w:r>
      <w:r w:rsidR="00D65834">
        <w:rPr>
          <w:rFonts w:ascii="Times New Roman" w:hAnsi="Times New Roman" w:cs="Times New Roman"/>
          <w:sz w:val="24"/>
          <w:szCs w:val="24"/>
          <w:lang w:val="hr-HR"/>
        </w:rPr>
        <w:t>adu jedinstvenog tijela uprave O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pć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ine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Prozor-Rama kroz 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sagledavanje ostvarenja vlastitih programskih zadataka i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aktivnosti, kao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i informiranje o značajnim pitanjima re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aliziranim u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izvještajnom razdoblju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80387B" w:rsidRPr="00D01DC1" w:rsidRDefault="0080387B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4079A" w:rsidRPr="00D01DC1" w:rsidRDefault="008461F5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Pr</w:t>
      </w:r>
      <w:r w:rsidR="00456E91" w:rsidRPr="00D01DC1">
        <w:rPr>
          <w:rFonts w:ascii="Times New Roman" w:hAnsi="Times New Roman" w:cs="Times New Roman"/>
          <w:sz w:val="24"/>
          <w:szCs w:val="24"/>
          <w:lang w:val="hr-HR"/>
        </w:rPr>
        <w:t>avni temelj za pripremu Izvješća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u radu nalazi se u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:rsidR="00475F07" w:rsidRPr="00D01DC1" w:rsidRDefault="008461F5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Zakonu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 org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anizaciji organa uprave u Federa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ciji BiH (,,Službene novine Federacije BiH,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broj: 35/05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475F07" w:rsidRPr="00D01DC1" w:rsidRDefault="008461F5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Zakonu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 načelima lokalne samouprave u Federaciji Bosne i Her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cegovine (,,Službene novine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54C2" w:rsidRPr="00D01DC1">
        <w:rPr>
          <w:rFonts w:ascii="Times New Roman" w:hAnsi="Times New Roman" w:cs="Times New Roman"/>
          <w:sz w:val="24"/>
          <w:szCs w:val="24"/>
          <w:lang w:val="hr-HR"/>
        </w:rPr>
        <w:t>Federacije BiH" broj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:</w:t>
      </w:r>
      <w:r w:rsidR="009E54C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49/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06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D6583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51/09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475F07" w:rsidRPr="00D01DC1" w:rsidRDefault="008461F5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Zakonu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 razvojnom planir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anju i upravljanju razvojem u Federaciji Bosne i Hercegovine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Službene n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ovine Federacije BiH, broj 32/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17)</w:t>
      </w:r>
    </w:p>
    <w:p w:rsidR="00475F07" w:rsidRPr="00D01DC1" w:rsidRDefault="0080387B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Ur</w:t>
      </w:r>
      <w:r w:rsidR="008461F5" w:rsidRPr="00D01DC1">
        <w:rPr>
          <w:rFonts w:ascii="Times New Roman" w:hAnsi="Times New Roman" w:cs="Times New Roman"/>
          <w:sz w:val="24"/>
          <w:szCs w:val="24"/>
          <w:lang w:val="hr-HR"/>
        </w:rPr>
        <w:t>edbi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trogodišnjem i godišnjem planir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anju rada, monitoringu i izvještavanju u Federaciji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Bosne i Her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cegovine (,,Službene no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vine Federacije BiH" broj: 74/1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>9)</w:t>
      </w:r>
    </w:p>
    <w:p w:rsidR="00475F07" w:rsidRPr="00D01DC1" w:rsidRDefault="008461F5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Statutu</w:t>
      </w:r>
      <w:r w:rsidR="00D65834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pćine Prozor-Rama</w:t>
      </w:r>
      <w:r w:rsidR="00E467A7" w:rsidRPr="00D01DC1">
        <w:rPr>
          <w:rFonts w:ascii="Times New Roman" w:hAnsi="Times New Roman" w:cs="Times New Roman"/>
          <w:sz w:val="24"/>
          <w:szCs w:val="24"/>
          <w:lang w:val="hr-HR"/>
        </w:rPr>
        <w:t>-pročišćeni tekst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(,,Služ</w:t>
      </w:r>
      <w:r w:rsidR="00475F0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beni glasnik </w:t>
      </w:r>
      <w:r w:rsidR="00E467A7" w:rsidRPr="00D01DC1">
        <w:rPr>
          <w:rFonts w:ascii="Times New Roman" w:hAnsi="Times New Roman" w:cs="Times New Roman"/>
          <w:sz w:val="24"/>
          <w:szCs w:val="24"/>
          <w:lang w:val="hr-HR"/>
        </w:rPr>
        <w:t>Općine Prozor-Rama“, broj: 3/01</w:t>
      </w:r>
      <w:r w:rsidR="0080387B" w:rsidRPr="00D01DC1"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475F07" w:rsidRPr="00D01DC1" w:rsidRDefault="00475F07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- Pr</w:t>
      </w:r>
      <w:r w:rsidR="008461F5" w:rsidRPr="00D01DC1">
        <w:rPr>
          <w:rFonts w:ascii="Times New Roman" w:hAnsi="Times New Roman" w:cs="Times New Roman"/>
          <w:sz w:val="24"/>
          <w:szCs w:val="24"/>
          <w:lang w:val="hr-HR"/>
        </w:rPr>
        <w:t>avilniku</w:t>
      </w:r>
      <w:r w:rsidR="009E54C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o unutarnjoj organizaciji općinskih služ</w:t>
      </w:r>
      <w:r w:rsidR="001450CE">
        <w:rPr>
          <w:rFonts w:ascii="Times New Roman" w:hAnsi="Times New Roman" w:cs="Times New Roman"/>
          <w:sz w:val="24"/>
          <w:szCs w:val="24"/>
          <w:lang w:val="hr-HR"/>
        </w:rPr>
        <w:t>bi za upravu i drugih službi u O</w:t>
      </w:r>
      <w:r w:rsidR="009E54C2" w:rsidRPr="00D01DC1">
        <w:rPr>
          <w:rFonts w:ascii="Times New Roman" w:hAnsi="Times New Roman" w:cs="Times New Roman"/>
          <w:sz w:val="24"/>
          <w:szCs w:val="24"/>
          <w:lang w:val="hr-HR"/>
        </w:rPr>
        <w:t>pć</w:t>
      </w:r>
      <w:r w:rsidR="001450CE">
        <w:rPr>
          <w:rFonts w:ascii="Times New Roman" w:hAnsi="Times New Roman" w:cs="Times New Roman"/>
          <w:sz w:val="24"/>
          <w:szCs w:val="24"/>
          <w:lang w:val="hr-HR"/>
        </w:rPr>
        <w:t>ini Prozor-Rama</w:t>
      </w:r>
      <w:r w:rsidR="009E54C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(„Službeni glasnik Općine Prozor-Rama“, broj: </w:t>
      </w:r>
      <w:r w:rsidR="001450CE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7911EE" w:rsidRPr="00D01DC1">
        <w:rPr>
          <w:rFonts w:ascii="Times New Roman" w:hAnsi="Times New Roman" w:cs="Times New Roman"/>
          <w:sz w:val="24"/>
          <w:szCs w:val="24"/>
          <w:lang w:val="hr-HR"/>
        </w:rPr>
        <w:t>/25)</w:t>
      </w:r>
    </w:p>
    <w:p w:rsidR="00475F07" w:rsidRPr="00D01DC1" w:rsidRDefault="00475F0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A45CD" w:rsidRPr="00D01DC1" w:rsidRDefault="009A45CD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Rukovođenje Općinom Načelnik ostvaruje putem rukovodećih državnih službenika koji neposredno rukovode službama za upravu i stručnim službama.</w:t>
      </w:r>
    </w:p>
    <w:p w:rsidR="009A45CD" w:rsidRPr="00D01DC1" w:rsidRDefault="009A45CD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9A45CD" w:rsidRPr="00D01DC1" w:rsidRDefault="00DC1A4B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Poslove i zadatke lokalne samouprave iz izvorne nadležnosti općine kao i upravne poslove koji se federalnim i županijskim zakonom stave u nadležnost općine obavlja organ državne službe putem sljedećih službi za upravu i to:</w:t>
      </w:r>
    </w:p>
    <w:p w:rsidR="009A45CD" w:rsidRPr="00D01DC1" w:rsidRDefault="009A45CD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354EF" w:rsidRPr="00D01DC1" w:rsidRDefault="001354EF" w:rsidP="0091485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Sl</w:t>
      </w:r>
      <w:r w:rsidR="009A45CD" w:rsidRPr="00D01DC1">
        <w:rPr>
          <w:rFonts w:ascii="Times New Roman" w:hAnsi="Times New Roman" w:cs="Times New Roman"/>
          <w:sz w:val="24"/>
          <w:szCs w:val="24"/>
          <w:lang w:val="hr-HR"/>
        </w:rPr>
        <w:t>užba za opć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u upravu i društvene djelatnosti</w:t>
      </w:r>
    </w:p>
    <w:p w:rsidR="001354EF" w:rsidRPr="00D01DC1" w:rsidRDefault="009A45CD" w:rsidP="0091485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Služba za prostorno u</w:t>
      </w:r>
      <w:r w:rsidR="001354EF" w:rsidRPr="00D01DC1">
        <w:rPr>
          <w:rFonts w:ascii="Times New Roman" w:hAnsi="Times New Roman" w:cs="Times New Roman"/>
          <w:sz w:val="24"/>
          <w:szCs w:val="24"/>
          <w:lang w:val="hr-HR"/>
        </w:rPr>
        <w:t>ređenje i komunalne djelatnosti</w:t>
      </w:r>
    </w:p>
    <w:p w:rsidR="001354EF" w:rsidRPr="00D01DC1" w:rsidRDefault="009A45CD" w:rsidP="0091485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Služba za razvoj, p</w:t>
      </w:r>
      <w:r w:rsidR="001354EF" w:rsidRPr="00D01DC1">
        <w:rPr>
          <w:rFonts w:ascii="Times New Roman" w:hAnsi="Times New Roman" w:cs="Times New Roman"/>
          <w:sz w:val="24"/>
          <w:szCs w:val="24"/>
          <w:lang w:val="hr-HR"/>
        </w:rPr>
        <w:t>oduzetništvo, obrt i financije</w:t>
      </w:r>
    </w:p>
    <w:p w:rsidR="00475F07" w:rsidRPr="00D01DC1" w:rsidRDefault="009A45CD" w:rsidP="0091485C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Služba za geodetske, imovinsko-pravn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e poslove i katastar</w:t>
      </w:r>
    </w:p>
    <w:p w:rsidR="00DC1A4B" w:rsidRPr="00D01DC1" w:rsidRDefault="00DC1A4B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C1A4B" w:rsidRPr="00D01DC1" w:rsidRDefault="00FE082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Službe za obavljanje stručnih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C1A4B" w:rsidRPr="00D01DC1">
        <w:rPr>
          <w:rFonts w:ascii="Times New Roman" w:hAnsi="Times New Roman" w:cs="Times New Roman"/>
          <w:sz w:val="24"/>
          <w:szCs w:val="24"/>
          <w:lang w:val="hr-HR"/>
        </w:rPr>
        <w:t>tehničkih i drugih poslova su:</w:t>
      </w:r>
    </w:p>
    <w:p w:rsidR="00DC1A4B" w:rsidRPr="00D01DC1" w:rsidRDefault="00DC1A4B" w:rsidP="0091485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    Stručna služba za poslove Općinskog vijeća </w:t>
      </w:r>
    </w:p>
    <w:p w:rsidR="00DC1A4B" w:rsidRPr="00D01DC1" w:rsidRDefault="00DC1A4B" w:rsidP="0091485C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    Ured Načelnika </w:t>
      </w:r>
    </w:p>
    <w:p w:rsidR="00DC1A4B" w:rsidRPr="00D01DC1" w:rsidRDefault="00DC1A4B" w:rsidP="0091485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Jedinica za internu reviziju</w:t>
      </w:r>
    </w:p>
    <w:p w:rsidR="00DC1A4B" w:rsidRPr="00D01DC1" w:rsidRDefault="00DC1A4B" w:rsidP="0091485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Odsjek za inspekcijske poslove i komunalni red</w:t>
      </w:r>
    </w:p>
    <w:p w:rsidR="00F5115C" w:rsidRPr="00D01DC1" w:rsidRDefault="00F5115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5115C" w:rsidRPr="00D01DC1" w:rsidRDefault="00FE082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Koordinacijom rada općinskih službi i samostalnih odsjeka sve zadaće su ispunjavane  uspješno.</w:t>
      </w:r>
    </w:p>
    <w:p w:rsidR="00475F07" w:rsidRPr="00A41452" w:rsidRDefault="00A41452" w:rsidP="0091485C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lastRenderedPageBreak/>
        <w:t xml:space="preserve">IZVJEŠĆE O RADU </w:t>
      </w:r>
    </w:p>
    <w:p w:rsidR="0080387B" w:rsidRPr="00D01DC1" w:rsidRDefault="0080387B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5115C" w:rsidRPr="00D01DC1" w:rsidRDefault="00F5115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F5115C" w:rsidRPr="00D01DC1" w:rsidRDefault="00F5115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Poslovi Na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čelnika i općinske uprave u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godini obavljeni su u skladu s odredbama Zakona o</w:t>
      </w:r>
      <w:r w:rsidR="00EA1815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načelima lokalne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sa</w:t>
      </w:r>
      <w:r w:rsidR="00EA1815" w:rsidRPr="00D01DC1">
        <w:rPr>
          <w:rFonts w:ascii="Times New Roman" w:hAnsi="Times New Roman" w:cs="Times New Roman"/>
          <w:sz w:val="24"/>
          <w:szCs w:val="24"/>
          <w:lang w:val="hr-HR"/>
        </w:rPr>
        <w:t>mouprave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, Statutom Općine Prozor-Rama, ostalim zakonima i propisima kojima su propisane određene nadležnosti lokalne samouprave, kao i odlukama i zaključcima Općinskog vijeća.</w:t>
      </w:r>
    </w:p>
    <w:p w:rsidR="00204FE0" w:rsidRPr="00D01DC1" w:rsidRDefault="00204FE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46EC8" w:rsidRPr="00D01DC1" w:rsidRDefault="00E46EC8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Ovo izvješće predstavlja zbir godišnjih izvješća o radu službi kao organizacijskih jedinica organa</w:t>
      </w:r>
    </w:p>
    <w:p w:rsidR="00E46EC8" w:rsidRPr="00D01DC1" w:rsidRDefault="00E46EC8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uprave o redovnim aktivnostima kojima se realiziraju poslovi iz propisanih nadležnosti kao i o</w:t>
      </w:r>
      <w:r w:rsidR="00533056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izvanrednim poslovima koji su se pojavljali u izvještajnom razdoblju, a čiju realizaciju je</w:t>
      </w:r>
      <w:r w:rsidR="00533056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aktivno pratio i nadzirao Načelnik.</w:t>
      </w:r>
    </w:p>
    <w:p w:rsidR="00F5115C" w:rsidRPr="00D01DC1" w:rsidRDefault="00F5115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0387B" w:rsidRPr="00D01DC1" w:rsidRDefault="0080387B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U izvještajnom razdoblju, prioritetna pažnja usmjerena je na sljedeće: ostvarenje Proračuna i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Programa koje je usvojilo Općinsko vijeće, provedba politike i izvršavanje odluka i zaključaka Općinskog vijeća, zakonitost u radu općinske uprave,</w:t>
      </w:r>
      <w:r w:rsidR="009B425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efikasnost poslovanja uz racionalno korištenje raspoloživih sredstava,</w:t>
      </w:r>
      <w:r w:rsidR="00204FE0" w:rsidRPr="00D01DC1">
        <w:rPr>
          <w:rFonts w:ascii="Times New Roman" w:hAnsi="Times New Roman" w:cs="Times New Roman"/>
        </w:rPr>
        <w:t xml:space="preserve"> </w:t>
      </w:r>
      <w:r w:rsidR="00204FE0" w:rsidRPr="00D01DC1">
        <w:rPr>
          <w:rFonts w:ascii="Times New Roman" w:hAnsi="Times New Roman" w:cs="Times New Roman"/>
          <w:sz w:val="24"/>
          <w:szCs w:val="24"/>
          <w:lang w:val="hr-HR"/>
        </w:rPr>
        <w:t>provođenje investicijskih ulaganja kroz kapitalne izdatke i kapitalne projekte,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ispunjavanje zakonskih  zadataka uz zaštitu prava pojedinaca i javnoga interesa, te osiguravanje proceduralne pravičnosti i prilagođavanje usluga potrebama građana, poboljšanje organizacije rada i efikasnosti općinske uprave, te stručno usavršavanje zaposlenih općinske uprave, otvorenost i transparentnost, te efikasno informiranje javnosti o radu općinske uprave, poboljšanje i suradnja s nevladinim sektorom, suradnja s državnim, federalnim i županijskim tijelima i institucijama, Savezom općina i gradova Federacije BiH, međunarodnim organizacijama i institucijama, te drugim gradovima i općinama.</w:t>
      </w:r>
    </w:p>
    <w:p w:rsidR="007B7E7E" w:rsidRPr="00D01DC1" w:rsidRDefault="007B7E7E" w:rsidP="00D01DC1">
      <w:pPr>
        <w:pStyle w:val="NoSpacing"/>
        <w:spacing w:line="276" w:lineRule="auto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7B7E7E" w:rsidRPr="00D01DC1" w:rsidRDefault="007B7E7E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Načelnik Općine Prozor-Rama, kao izvršni organ 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Općine Prozor-Rama, tijekom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godine, obavljao je između ostalih poslove, koji se odnose na: zastupanje i predstavljanje Općine Prozor-Rama kao jedinice lokalne samouprave, donosio odluke i druge akte iz svoje nadležnosti, podnosio Općinskom vijeću Prozor-Rama na usvajanje odluke i druge dokumente tj. opće akte, koje su izrađivale općinske službe, provodio politiku Općine u skladu s odlukama Općinskog vijeća, putem općinskih službi planirao i izvršavao proračun Općine i osiguravao primjenu zakona, te odluka i drugih akata Općinskog vijeća i obavljao druge poslove određene</w:t>
      </w:r>
      <w:r w:rsidR="009B425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Ustavom i zakonom iz nadležnosti </w:t>
      </w:r>
      <w:r w:rsidR="00FD0FCD" w:rsidRPr="00D01DC1">
        <w:rPr>
          <w:rFonts w:ascii="Times New Roman" w:hAnsi="Times New Roman" w:cs="Times New Roman"/>
          <w:sz w:val="24"/>
          <w:szCs w:val="24"/>
          <w:lang w:val="hr-HR"/>
        </w:rPr>
        <w:t>Načelnika Općine Prozor-Rama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7B7E7E" w:rsidRPr="00D01DC1" w:rsidRDefault="007B7E7E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U izvršavanju poslova iz svoje nadležnosti </w:t>
      </w:r>
      <w:r w:rsidR="00FD0FCD" w:rsidRPr="00D01DC1">
        <w:rPr>
          <w:rFonts w:ascii="Times New Roman" w:hAnsi="Times New Roman" w:cs="Times New Roman"/>
          <w:sz w:val="24"/>
          <w:szCs w:val="24"/>
          <w:lang w:val="hr-HR"/>
        </w:rPr>
        <w:t>Načelnik Općine Prozor-Rama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je skoro svakodnevno</w:t>
      </w:r>
    </w:p>
    <w:p w:rsidR="007B7E7E" w:rsidRPr="00D01DC1" w:rsidRDefault="007B7E7E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održavao radne sastanke sa službama za upravu, kao i </w:t>
      </w:r>
      <w:r w:rsidR="00FD0FCD" w:rsidRPr="00D01DC1">
        <w:rPr>
          <w:rFonts w:ascii="Times New Roman" w:hAnsi="Times New Roman" w:cs="Times New Roman"/>
          <w:sz w:val="24"/>
          <w:szCs w:val="24"/>
          <w:lang w:val="hr-HR"/>
        </w:rPr>
        <w:t>sjedn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ice Kolegija.</w:t>
      </w:r>
      <w:r w:rsidRPr="00D01DC1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</w:p>
    <w:p w:rsidR="00FD0FCD" w:rsidRPr="00D01DC1" w:rsidRDefault="00FD0FCD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Radni sastanci Načelnika su sastanci s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jednom 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ili više službi, vezani za jedno tematsko</w:t>
      </w:r>
      <w:r w:rsidR="009B425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područje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>, za rješavanje konkretnog problema ili za pripremu Kole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gija. Kolegij, kao konzultantski</w:t>
      </w:r>
      <w:r w:rsidR="009B425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sastanak, predstavlja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sastanak pripreme sjednica Općinskog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vijeća.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B7E7E" w:rsidRPr="00D01DC1" w:rsidRDefault="00FD0FCD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lastRenderedPageBreak/>
        <w:t>Uvid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om u rad Općinskog vijeća u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godini vidljiva je aktivna uloga Načelnika i općinskih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službi u donošenju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odluka, kao i predlaganju odluka i drugih akata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Općinskom vijeću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kao predstavničkom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B7E7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tijelu građana. </w:t>
      </w:r>
    </w:p>
    <w:p w:rsidR="00611044" w:rsidRPr="00D01DC1" w:rsidRDefault="00611044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11044" w:rsidRPr="00D01DC1" w:rsidRDefault="00E658C8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Tijekom 2025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>. godine Načelnik je imao intenzivne aktivnosti i ostvario mnogo osobnih kontakata s pra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vnim i fizičkim osobama 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>s područja Općine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Bosne i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Hercegovine, ali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i s inozemnim subjektima. Nastavljena je uspješna praksa održavanja protokolarnih i radnih sastanaka. N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ačelnik je održao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HR"/>
        </w:rPr>
        <w:t>sastan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>ke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 gospodarstvenicima, predstavnicima organizacija i udruženja građana, sportskih i kulturnih organizacija, obrazovnih i vjerskih organizacija i institucija,</w:t>
      </w:r>
      <w:r w:rsidR="00FE082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mjesnih zajednica, te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sa stranim delegacijama. </w:t>
      </w:r>
      <w:r>
        <w:rPr>
          <w:rFonts w:ascii="Times New Roman" w:hAnsi="Times New Roman" w:cs="Times New Roman"/>
          <w:sz w:val="24"/>
          <w:szCs w:val="24"/>
          <w:lang w:val="hr-HR"/>
        </w:rPr>
        <w:t>Održani su sastanci s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predstavnicima međunarodnih organizacija i tijela s ciljem predstavljanja potencijala Općine i stvaranja mogućnosti za potencijalne nove projekte i ulaganja na području Općine</w:t>
      </w:r>
      <w:r w:rsidR="00A602CE" w:rsidRPr="00D01DC1">
        <w:rPr>
          <w:rFonts w:ascii="Times New Roman" w:hAnsi="Times New Roman" w:cs="Times New Roman"/>
          <w:sz w:val="24"/>
          <w:szCs w:val="24"/>
          <w:lang w:val="hr-HR"/>
        </w:rPr>
        <w:t>. Tije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>kom posjeta</w:t>
      </w:r>
      <w:r w:rsidR="00A602C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>stranih delegacija, fokus je bio na predstavljanju potencijala za nova ulaganja, ekonomski razvoj,</w:t>
      </w:r>
      <w:r w:rsidR="00A602C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0589" w:rsidRPr="00D01DC1">
        <w:rPr>
          <w:rFonts w:ascii="Times New Roman" w:hAnsi="Times New Roman" w:cs="Times New Roman"/>
          <w:sz w:val="24"/>
          <w:szCs w:val="24"/>
          <w:lang w:val="hr-HR"/>
        </w:rPr>
        <w:t>te ostvarivanje su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radnje </w:t>
      </w:r>
      <w:r w:rsidR="00420589" w:rsidRPr="00D01DC1">
        <w:rPr>
          <w:rFonts w:ascii="Times New Roman" w:hAnsi="Times New Roman" w:cs="Times New Roman"/>
          <w:sz w:val="24"/>
          <w:szCs w:val="24"/>
          <w:lang w:val="hr-HR"/>
        </w:rPr>
        <w:t>na području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sigurnosti, kulture, sporta i pitanja mladih kao i razmjene</w:t>
      </w:r>
      <w:r w:rsidR="00A602CE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0589" w:rsidRPr="00D01DC1">
        <w:rPr>
          <w:rFonts w:ascii="Times New Roman" w:hAnsi="Times New Roman" w:cs="Times New Roman"/>
          <w:sz w:val="24"/>
          <w:szCs w:val="24"/>
          <w:lang w:val="hr-HR"/>
        </w:rPr>
        <w:t>dobrih praksi u ovim područjima</w:t>
      </w:r>
      <w:r w:rsidR="00611044" w:rsidRPr="00D01DC1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5835E0" w:rsidRPr="00D01DC1" w:rsidRDefault="005835E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835E0" w:rsidRPr="00D01DC1" w:rsidRDefault="005835E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F5115C" w:rsidRPr="00D01DC1" w:rsidRDefault="00A4079A" w:rsidP="0091485C">
      <w:pPr>
        <w:pStyle w:val="NoSpacing"/>
        <w:numPr>
          <w:ilvl w:val="1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55573" w:rsidRPr="00D01DC1">
        <w:rPr>
          <w:rFonts w:ascii="Times New Roman" w:hAnsi="Times New Roman" w:cs="Times New Roman"/>
          <w:b/>
          <w:sz w:val="24"/>
          <w:szCs w:val="24"/>
          <w:lang w:val="hr-HR"/>
        </w:rPr>
        <w:t>URED NAČELNIKA</w:t>
      </w:r>
    </w:p>
    <w:p w:rsidR="00455573" w:rsidRPr="00D01DC1" w:rsidRDefault="00455573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55573" w:rsidRPr="00D01DC1" w:rsidRDefault="00455573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Ured Načelnika kao organizacijska jedinica obuhvaća</w:t>
      </w:r>
      <w:r w:rsidR="00E534DC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poslove javne nabave i odnose</w:t>
      </w:r>
      <w:r w:rsidR="009B4252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s javnošću, te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 dva odsjeka:</w:t>
      </w:r>
    </w:p>
    <w:p w:rsidR="00BB124B" w:rsidRPr="00D01DC1" w:rsidRDefault="00BB124B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455573" w:rsidRPr="00D01DC1" w:rsidRDefault="00455573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1. Jedinica za internu reviziju</w:t>
      </w:r>
    </w:p>
    <w:p w:rsidR="00455573" w:rsidRPr="00D01DC1" w:rsidRDefault="00455573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2. Odsjek za inspekcijske poslove i komunalni red</w:t>
      </w:r>
    </w:p>
    <w:p w:rsidR="00B956D2" w:rsidRPr="00D01DC1" w:rsidRDefault="00B956D2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956D2" w:rsidRPr="00D01DC1" w:rsidRDefault="00B956D2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čija su izvješća o radu sastavni dio ovog Izvješća.</w:t>
      </w:r>
    </w:p>
    <w:p w:rsidR="00BB124B" w:rsidRPr="00D01DC1" w:rsidRDefault="00BB124B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E534DC" w:rsidRPr="00D01DC1" w:rsidRDefault="00E534D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5B5D0C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>2.1.1. JAVNE NABAVE</w:t>
      </w:r>
    </w:p>
    <w:p w:rsidR="005B5D0C" w:rsidRPr="00D01DC1" w:rsidRDefault="005B5D0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Izvješće o radu</w:t>
      </w:r>
      <w:r w:rsidR="00D65834">
        <w:rPr>
          <w:rFonts w:ascii="Times New Roman" w:hAnsi="Times New Roman" w:cs="Times New Roman"/>
          <w:sz w:val="24"/>
          <w:szCs w:val="24"/>
          <w:lang w:val="hr-HR"/>
        </w:rPr>
        <w:t xml:space="preserve"> iz oblasti javnih nabava u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godini uključuje:</w:t>
      </w: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1. Informaciju o Planu javnih n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abava Općine Prozor-Rama za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godinu, te izmjenama i dopunama Plana</w:t>
      </w: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2. Informaciju o postupcima nabave provedenim </w:t>
      </w:r>
      <w:r w:rsidR="00E658C8">
        <w:rPr>
          <w:rFonts w:ascii="Times New Roman" w:hAnsi="Times New Roman" w:cs="Times New Roman"/>
          <w:sz w:val="24"/>
          <w:szCs w:val="24"/>
          <w:lang w:val="hr-HR"/>
        </w:rPr>
        <w:t>u 2025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. godini i broju objavljenih obavijesti na Portalu javnih nabava (tabelarni prikaz).</w:t>
      </w:r>
    </w:p>
    <w:p w:rsidR="005B5D0C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3. Postupci nabave izuzeti od primjene ZJN BiH.</w:t>
      </w:r>
    </w:p>
    <w:p w:rsidR="001F6F20" w:rsidRDefault="001F6F2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1F6F20" w:rsidRPr="00D01DC1" w:rsidRDefault="001F6F2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D65834" w:rsidP="0091485C">
      <w:pPr>
        <w:pStyle w:val="NoSpacing"/>
        <w:numPr>
          <w:ilvl w:val="3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 xml:space="preserve"> </w:t>
      </w:r>
      <w:r w:rsidR="005B5D0C" w:rsidRPr="00D01DC1">
        <w:rPr>
          <w:rFonts w:ascii="Times New Roman" w:hAnsi="Times New Roman" w:cs="Times New Roman"/>
          <w:b/>
          <w:sz w:val="24"/>
          <w:szCs w:val="24"/>
          <w:lang w:val="hr-HR"/>
        </w:rPr>
        <w:t>Plan javnih n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abava Općine Prozor-Rama za 2025</w:t>
      </w:r>
      <w:r w:rsidR="005B5D0C" w:rsidRPr="00D01DC1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5B5D0C" w:rsidRPr="00D01DC1" w:rsidRDefault="005B5D0C" w:rsidP="00D01DC1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E658C8" w:rsidRDefault="00E658C8" w:rsidP="00E658C8">
      <w:pPr>
        <w:pStyle w:val="Standard"/>
        <w:jc w:val="both"/>
      </w:pPr>
      <w:r>
        <w:rPr>
          <w:lang w:val="hr-HR"/>
        </w:rPr>
        <w:t xml:space="preserve">Plan javnih nabava Općine Prozor-Rama za 2025. godinu donesen je </w:t>
      </w:r>
      <w:r>
        <w:rPr>
          <w:rFonts w:eastAsia="Times New Roman" w:cs="Times New Roman"/>
          <w:lang w:val="en-GB" w:bidi="ar-SA"/>
        </w:rPr>
        <w:t>03.01.2025.</w:t>
      </w:r>
      <w:r>
        <w:rPr>
          <w:lang w:val="hr-HR"/>
        </w:rPr>
        <w:t xml:space="preserve"> god., u roku koji je određen ZJN (Odluka broj: </w:t>
      </w:r>
      <w:r>
        <w:rPr>
          <w:rFonts w:eastAsia="Times New Roman" w:cs="Times New Roman"/>
          <w:lang w:val="en-GB" w:bidi="ar-SA"/>
        </w:rPr>
        <w:t xml:space="preserve">01/1-11-3/25), </w:t>
      </w:r>
      <w:proofErr w:type="spellStart"/>
      <w:r>
        <w:rPr>
          <w:rFonts w:eastAsia="Times New Roman" w:cs="Times New Roman"/>
          <w:lang w:val="en-GB" w:bidi="ar-SA"/>
        </w:rPr>
        <w:t>te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objavljen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Portalu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javnih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nabava</w:t>
      </w:r>
      <w:proofErr w:type="spellEnd"/>
      <w:r>
        <w:rPr>
          <w:rFonts w:eastAsia="Times New Roman" w:cs="Times New Roman"/>
          <w:lang w:val="en-GB" w:bidi="ar-SA"/>
        </w:rPr>
        <w:t xml:space="preserve"> 17.01.2025. </w:t>
      </w:r>
      <w:proofErr w:type="spellStart"/>
      <w:r>
        <w:rPr>
          <w:rFonts w:eastAsia="Times New Roman" w:cs="Times New Roman"/>
          <w:lang w:val="en-GB" w:bidi="ar-SA"/>
        </w:rPr>
        <w:t>godine</w:t>
      </w:r>
      <w:proofErr w:type="spellEnd"/>
      <w:r>
        <w:rPr>
          <w:rFonts w:eastAsia="Times New Roman" w:cs="Times New Roman"/>
          <w:lang w:val="en-GB" w:bidi="ar-SA"/>
        </w:rPr>
        <w:t>.</w:t>
      </w:r>
    </w:p>
    <w:p w:rsidR="00E658C8" w:rsidRDefault="00E658C8" w:rsidP="00E658C8">
      <w:pPr>
        <w:pStyle w:val="Standard"/>
        <w:jc w:val="both"/>
        <w:rPr>
          <w:rFonts w:eastAsia="Times New Roman" w:cs="Times New Roman"/>
          <w:lang w:val="en-GB" w:bidi="ar-SA"/>
        </w:rPr>
      </w:pPr>
      <w:proofErr w:type="spellStart"/>
      <w:r>
        <w:rPr>
          <w:rFonts w:eastAsia="Times New Roman" w:cs="Times New Roman"/>
          <w:lang w:val="en-GB" w:bidi="ar-SA"/>
        </w:rPr>
        <w:t>Tijekom</w:t>
      </w:r>
      <w:proofErr w:type="spellEnd"/>
      <w:r>
        <w:rPr>
          <w:rFonts w:eastAsia="Times New Roman" w:cs="Times New Roman"/>
          <w:lang w:val="en-GB" w:bidi="ar-SA"/>
        </w:rPr>
        <w:t xml:space="preserve"> 2025. </w:t>
      </w:r>
      <w:proofErr w:type="spellStart"/>
      <w:r>
        <w:rPr>
          <w:rFonts w:eastAsia="Times New Roman" w:cs="Times New Roman"/>
          <w:lang w:val="en-GB" w:bidi="ar-SA"/>
        </w:rPr>
        <w:t>godine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došlo</w:t>
      </w:r>
      <w:proofErr w:type="spellEnd"/>
      <w:r>
        <w:rPr>
          <w:rFonts w:eastAsia="Times New Roman" w:cs="Times New Roman"/>
          <w:lang w:val="en-GB" w:bidi="ar-SA"/>
        </w:rPr>
        <w:t xml:space="preserve"> je do </w:t>
      </w:r>
      <w:proofErr w:type="spellStart"/>
      <w:r>
        <w:rPr>
          <w:rFonts w:eastAsia="Times New Roman" w:cs="Times New Roman"/>
          <w:lang w:val="en-GB" w:bidi="ar-SA"/>
        </w:rPr>
        <w:t>izmjena</w:t>
      </w:r>
      <w:proofErr w:type="spellEnd"/>
      <w:r>
        <w:rPr>
          <w:rFonts w:eastAsia="Times New Roman" w:cs="Times New Roman"/>
          <w:lang w:val="en-GB" w:bidi="ar-SA"/>
        </w:rPr>
        <w:t xml:space="preserve"> i </w:t>
      </w:r>
      <w:proofErr w:type="spellStart"/>
      <w:r>
        <w:rPr>
          <w:rFonts w:eastAsia="Times New Roman" w:cs="Times New Roman"/>
          <w:lang w:val="en-GB" w:bidi="ar-SA"/>
        </w:rPr>
        <w:t>dopuna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istoga</w:t>
      </w:r>
      <w:proofErr w:type="spellEnd"/>
      <w:r>
        <w:rPr>
          <w:rFonts w:eastAsia="Times New Roman" w:cs="Times New Roman"/>
          <w:lang w:val="en-GB" w:bidi="ar-SA"/>
        </w:rPr>
        <w:t xml:space="preserve"> u </w:t>
      </w:r>
      <w:proofErr w:type="spellStart"/>
      <w:r>
        <w:rPr>
          <w:rFonts w:eastAsia="Times New Roman" w:cs="Times New Roman"/>
          <w:lang w:val="en-GB" w:bidi="ar-SA"/>
        </w:rPr>
        <w:t>nekoliko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navrata</w:t>
      </w:r>
      <w:proofErr w:type="spellEnd"/>
      <w:r>
        <w:rPr>
          <w:rFonts w:eastAsia="Times New Roman" w:cs="Times New Roman"/>
          <w:lang w:val="en-GB" w:bidi="ar-SA"/>
        </w:rPr>
        <w:t xml:space="preserve">, </w:t>
      </w:r>
      <w:proofErr w:type="spellStart"/>
      <w:r>
        <w:rPr>
          <w:rFonts w:eastAsia="Times New Roman" w:cs="Times New Roman"/>
          <w:lang w:val="en-GB" w:bidi="ar-SA"/>
        </w:rPr>
        <w:t>i</w:t>
      </w:r>
      <w:proofErr w:type="spellEnd"/>
      <w:r>
        <w:rPr>
          <w:rFonts w:eastAsia="Times New Roman" w:cs="Times New Roman"/>
          <w:lang w:val="en-GB" w:bidi="ar-SA"/>
        </w:rPr>
        <w:t xml:space="preserve"> to:</w:t>
      </w:r>
    </w:p>
    <w:p w:rsidR="00E658C8" w:rsidRDefault="00E658C8" w:rsidP="00E658C8">
      <w:pPr>
        <w:pStyle w:val="Standard"/>
        <w:jc w:val="both"/>
        <w:rPr>
          <w:rFonts w:eastAsia="Times New Roman" w:cs="Times New Roman"/>
          <w:lang w:val="en-GB" w:bidi="ar-SA"/>
        </w:rPr>
      </w:pPr>
      <w:r>
        <w:rPr>
          <w:rFonts w:eastAsia="Times New Roman" w:cs="Times New Roman"/>
          <w:lang w:val="en-GB" w:bidi="ar-SA"/>
        </w:rPr>
        <w:t xml:space="preserve">02.04.2025., 15.07.2025., 29.09.2025., </w:t>
      </w:r>
      <w:proofErr w:type="spellStart"/>
      <w:r>
        <w:rPr>
          <w:rFonts w:eastAsia="Times New Roman" w:cs="Times New Roman"/>
          <w:lang w:val="en-GB" w:bidi="ar-SA"/>
        </w:rPr>
        <w:t>i</w:t>
      </w:r>
      <w:proofErr w:type="spellEnd"/>
      <w:r>
        <w:rPr>
          <w:rFonts w:eastAsia="Times New Roman" w:cs="Times New Roman"/>
          <w:lang w:val="en-GB" w:bidi="ar-SA"/>
        </w:rPr>
        <w:t xml:space="preserve"> 06.11.2025. </w:t>
      </w:r>
      <w:proofErr w:type="spellStart"/>
      <w:r>
        <w:rPr>
          <w:rFonts w:eastAsia="Times New Roman" w:cs="Times New Roman"/>
          <w:lang w:val="en-GB" w:bidi="ar-SA"/>
        </w:rPr>
        <w:t>godine</w:t>
      </w:r>
      <w:proofErr w:type="spellEnd"/>
      <w:r>
        <w:rPr>
          <w:rFonts w:eastAsia="Times New Roman" w:cs="Times New Roman"/>
          <w:lang w:val="en-GB" w:bidi="ar-SA"/>
        </w:rPr>
        <w:t>.</w:t>
      </w:r>
    </w:p>
    <w:p w:rsidR="00E658C8" w:rsidRDefault="00E658C8" w:rsidP="00E658C8">
      <w:pPr>
        <w:pStyle w:val="Standard"/>
        <w:jc w:val="both"/>
        <w:rPr>
          <w:rFonts w:eastAsia="Times New Roman" w:cs="Times New Roman"/>
          <w:lang w:val="en-GB" w:bidi="ar-SA"/>
        </w:rPr>
      </w:pPr>
    </w:p>
    <w:p w:rsidR="00E658C8" w:rsidRDefault="00E658C8" w:rsidP="00E658C8">
      <w:pPr>
        <w:pStyle w:val="Standard"/>
        <w:jc w:val="both"/>
        <w:rPr>
          <w:rFonts w:eastAsia="Times New Roman" w:cs="Times New Roman"/>
          <w:lang w:val="en-GB" w:bidi="ar-SA"/>
        </w:rPr>
      </w:pPr>
      <w:proofErr w:type="spellStart"/>
      <w:r>
        <w:rPr>
          <w:rFonts w:eastAsia="Times New Roman" w:cs="Times New Roman"/>
          <w:lang w:val="en-GB" w:bidi="ar-SA"/>
        </w:rPr>
        <w:t>Izmjene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i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dopune</w:t>
      </w:r>
      <w:proofErr w:type="spellEnd"/>
      <w:r>
        <w:rPr>
          <w:rFonts w:eastAsia="Times New Roman" w:cs="Times New Roman"/>
          <w:lang w:val="en-GB" w:bidi="ar-SA"/>
        </w:rPr>
        <w:t xml:space="preserve"> Plana </w:t>
      </w:r>
      <w:proofErr w:type="spellStart"/>
      <w:r>
        <w:rPr>
          <w:rFonts w:eastAsia="Times New Roman" w:cs="Times New Roman"/>
          <w:lang w:val="en-GB" w:bidi="ar-SA"/>
        </w:rPr>
        <w:t>javnih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nabava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urađene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su</w:t>
      </w:r>
      <w:proofErr w:type="spellEnd"/>
      <w:r>
        <w:rPr>
          <w:rFonts w:eastAsia="Times New Roman" w:cs="Times New Roman"/>
          <w:lang w:val="en-GB" w:bidi="ar-SA"/>
        </w:rPr>
        <w:t xml:space="preserve"> u </w:t>
      </w:r>
      <w:proofErr w:type="spellStart"/>
      <w:r>
        <w:rPr>
          <w:rFonts w:eastAsia="Times New Roman" w:cs="Times New Roman"/>
          <w:lang w:val="en-GB" w:bidi="ar-SA"/>
        </w:rPr>
        <w:t>skladu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sa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odredbama</w:t>
      </w:r>
      <w:proofErr w:type="spellEnd"/>
      <w:r>
        <w:rPr>
          <w:rFonts w:eastAsia="Times New Roman" w:cs="Times New Roman"/>
          <w:lang w:val="en-GB" w:bidi="ar-SA"/>
        </w:rPr>
        <w:t xml:space="preserve"> ZJN, </w:t>
      </w:r>
      <w:proofErr w:type="spellStart"/>
      <w:r>
        <w:rPr>
          <w:rFonts w:eastAsia="Times New Roman" w:cs="Times New Roman"/>
          <w:lang w:val="en-GB" w:bidi="ar-SA"/>
        </w:rPr>
        <w:t>te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objavljene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Portalu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javnih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nabava</w:t>
      </w:r>
      <w:proofErr w:type="spellEnd"/>
      <w:r>
        <w:rPr>
          <w:rFonts w:eastAsia="Times New Roman" w:cs="Times New Roman"/>
          <w:lang w:val="en-GB" w:bidi="ar-SA"/>
        </w:rPr>
        <w:t>.</w:t>
      </w:r>
    </w:p>
    <w:p w:rsidR="00E658C8" w:rsidRDefault="00E658C8" w:rsidP="00E658C8">
      <w:pPr>
        <w:pStyle w:val="Standard"/>
        <w:jc w:val="both"/>
        <w:rPr>
          <w:rFonts w:eastAsia="Times New Roman" w:cs="Times New Roman"/>
          <w:lang w:val="en-GB" w:bidi="ar-SA"/>
        </w:rPr>
      </w:pPr>
    </w:p>
    <w:p w:rsidR="005B5D0C" w:rsidRPr="00D01DC1" w:rsidRDefault="00E658C8" w:rsidP="00E658C8">
      <w:pPr>
        <w:pStyle w:val="Standard"/>
        <w:jc w:val="both"/>
        <w:rPr>
          <w:rFonts w:cs="Times New Roman"/>
          <w:lang w:val="hr-HR"/>
        </w:rPr>
      </w:pPr>
      <w:proofErr w:type="spellStart"/>
      <w:r>
        <w:rPr>
          <w:rFonts w:eastAsia="Times New Roman" w:cs="Times New Roman"/>
          <w:lang w:val="en-GB" w:bidi="ar-SA"/>
        </w:rPr>
        <w:t>Izmjene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i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dopune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uključivale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su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sljedeće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elemente</w:t>
      </w:r>
      <w:proofErr w:type="spellEnd"/>
      <w:r>
        <w:rPr>
          <w:rFonts w:eastAsia="Times New Roman" w:cs="Times New Roman"/>
          <w:lang w:val="en-GB" w:bidi="ar-SA"/>
        </w:rPr>
        <w:t xml:space="preserve">: </w:t>
      </w:r>
      <w:proofErr w:type="spellStart"/>
      <w:r>
        <w:rPr>
          <w:rFonts w:eastAsia="Times New Roman" w:cs="Times New Roman"/>
          <w:lang w:val="en-GB" w:bidi="ar-SA"/>
        </w:rPr>
        <w:t>promjenu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procijenjene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vrijednosti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pojedinih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postupaka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nabave</w:t>
      </w:r>
      <w:proofErr w:type="spellEnd"/>
      <w:r>
        <w:rPr>
          <w:rFonts w:eastAsia="Times New Roman" w:cs="Times New Roman"/>
          <w:lang w:val="en-GB" w:bidi="ar-SA"/>
        </w:rPr>
        <w:t xml:space="preserve">, </w:t>
      </w:r>
      <w:proofErr w:type="spellStart"/>
      <w:r>
        <w:rPr>
          <w:rFonts w:eastAsia="Times New Roman" w:cs="Times New Roman"/>
          <w:lang w:val="en-GB" w:bidi="ar-SA"/>
        </w:rPr>
        <w:t>promjenu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vrste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postupka</w:t>
      </w:r>
      <w:proofErr w:type="spellEnd"/>
      <w:r>
        <w:rPr>
          <w:rFonts w:eastAsia="Times New Roman" w:cs="Times New Roman"/>
          <w:lang w:val="en-GB" w:bidi="ar-SA"/>
        </w:rPr>
        <w:t xml:space="preserve">, </w:t>
      </w:r>
      <w:proofErr w:type="spellStart"/>
      <w:r>
        <w:rPr>
          <w:rFonts w:eastAsia="Times New Roman" w:cs="Times New Roman"/>
          <w:lang w:val="en-GB" w:bidi="ar-SA"/>
        </w:rPr>
        <w:t>te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dodavanje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novih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postupaka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nabave</w:t>
      </w:r>
      <w:proofErr w:type="spellEnd"/>
      <w:r>
        <w:rPr>
          <w:rFonts w:eastAsia="Times New Roman" w:cs="Times New Roman"/>
          <w:lang w:val="en-GB" w:bidi="ar-SA"/>
        </w:rPr>
        <w:t xml:space="preserve"> koji </w:t>
      </w:r>
      <w:proofErr w:type="spellStart"/>
      <w:r>
        <w:rPr>
          <w:rFonts w:eastAsia="Times New Roman" w:cs="Times New Roman"/>
          <w:lang w:val="en-GB" w:bidi="ar-SA"/>
        </w:rPr>
        <w:t>ranije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nisu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bili</w:t>
      </w:r>
      <w:proofErr w:type="spellEnd"/>
      <w:r>
        <w:rPr>
          <w:rFonts w:eastAsia="Times New Roman" w:cs="Times New Roman"/>
          <w:lang w:val="en-GB" w:bidi="ar-SA"/>
        </w:rPr>
        <w:t xml:space="preserve"> </w:t>
      </w:r>
      <w:proofErr w:type="spellStart"/>
      <w:r>
        <w:rPr>
          <w:rFonts w:eastAsia="Times New Roman" w:cs="Times New Roman"/>
          <w:lang w:val="en-GB" w:bidi="ar-SA"/>
        </w:rPr>
        <w:t>predviđeni</w:t>
      </w:r>
      <w:proofErr w:type="spellEnd"/>
      <w:r>
        <w:rPr>
          <w:rFonts w:eastAsia="Times New Roman" w:cs="Times New Roman"/>
          <w:lang w:val="en-GB" w:bidi="ar-SA"/>
        </w:rPr>
        <w:t>.</w:t>
      </w: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D01DC1" w:rsidRDefault="005B5D0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Pr="00A41452" w:rsidRDefault="006420DC" w:rsidP="0091485C">
      <w:pPr>
        <w:pStyle w:val="NoSpacing"/>
        <w:numPr>
          <w:ilvl w:val="3"/>
          <w:numId w:val="15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P</w:t>
      </w:r>
      <w:r w:rsidR="00E658C8">
        <w:rPr>
          <w:rFonts w:ascii="Times New Roman" w:hAnsi="Times New Roman" w:cs="Times New Roman"/>
          <w:b/>
          <w:sz w:val="24"/>
          <w:szCs w:val="24"/>
          <w:lang w:val="hr-HR"/>
        </w:rPr>
        <w:t>ostupci nabave provedeni u 2025</w:t>
      </w:r>
      <w:r w:rsidR="005B5D0C" w:rsidRPr="00A41452">
        <w:rPr>
          <w:rFonts w:ascii="Times New Roman" w:hAnsi="Times New Roman" w:cs="Times New Roman"/>
          <w:b/>
          <w:sz w:val="24"/>
          <w:szCs w:val="24"/>
          <w:lang w:val="hr-HR"/>
        </w:rPr>
        <w:t>. godini i broj objavljenih obavijesti na Portalu javnih nabava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270"/>
        <w:gridCol w:w="2056"/>
        <w:gridCol w:w="4018"/>
      </w:tblGrid>
      <w:tr w:rsidR="005B5D0C" w:rsidRPr="00D01DC1" w:rsidTr="00D01DC1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DED" w:themeFill="accent3" w:themeFillTint="33"/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Vrsta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postupka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DED" w:themeFill="accent3" w:themeFillTint="33"/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Broj</w:t>
            </w:r>
            <w:proofErr w:type="spellEnd"/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DED" w:themeFill="accent3" w:themeFillTint="33"/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Vrijednost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u KM/bez PDV-a</w:t>
            </w:r>
          </w:p>
        </w:tc>
      </w:tr>
      <w:tr w:rsidR="005B5D0C" w:rsidRPr="00D01DC1" w:rsidTr="00E658C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Otvoreni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postupak</w:t>
            </w:r>
            <w:proofErr w:type="spellEnd"/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240.034,51</w:t>
            </w:r>
          </w:p>
        </w:tc>
      </w:tr>
      <w:tr w:rsidR="005B5D0C" w:rsidRPr="00D01DC1" w:rsidTr="00E658C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Pregovarački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postupak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(bez obj.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8.400,00</w:t>
            </w:r>
          </w:p>
        </w:tc>
      </w:tr>
      <w:tr w:rsidR="005B5D0C" w:rsidRPr="00D01DC1" w:rsidTr="00E658C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Izravni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sporazum</w:t>
            </w:r>
            <w:proofErr w:type="spellEnd"/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209.630,23</w:t>
            </w:r>
          </w:p>
        </w:tc>
      </w:tr>
      <w:tr w:rsidR="005B5D0C" w:rsidRPr="00D01DC1" w:rsidTr="00E658C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Konkurentski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zahtjev</w:t>
            </w:r>
            <w:proofErr w:type="spellEnd"/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101.237,89</w:t>
            </w:r>
          </w:p>
        </w:tc>
      </w:tr>
      <w:tr w:rsidR="005B5D0C" w:rsidRPr="00D01DC1" w:rsidTr="00E658C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Ukupno</w:t>
            </w:r>
            <w:proofErr w:type="spellEnd"/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E658C8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559.302,63</w:t>
            </w:r>
          </w:p>
        </w:tc>
      </w:tr>
    </w:tbl>
    <w:p w:rsidR="005B5D0C" w:rsidRPr="00D01DC1" w:rsidRDefault="005B5D0C" w:rsidP="00D01DC1">
      <w:pPr>
        <w:pStyle w:val="NoSpacing"/>
        <w:spacing w:line="276" w:lineRule="auto"/>
        <w:rPr>
          <w:rFonts w:ascii="Times New Roman" w:hAnsi="Times New Roman" w:cs="Times New Roman"/>
          <w:lang w:val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071"/>
        <w:gridCol w:w="1273"/>
      </w:tblGrid>
      <w:tr w:rsidR="005B5D0C" w:rsidRPr="00D01DC1" w:rsidTr="00D01D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DED" w:themeFill="accent3" w:themeFillTint="33"/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Vrsta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DEDED" w:themeFill="accent3" w:themeFillTint="33"/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Broj</w:t>
            </w:r>
            <w:proofErr w:type="spellEnd"/>
          </w:p>
        </w:tc>
      </w:tr>
      <w:tr w:rsidR="005B5D0C" w:rsidRPr="00D01DC1" w:rsidTr="004578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nabavi</w:t>
            </w:r>
            <w:proofErr w:type="spellEnd"/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5B5D0C" w:rsidRPr="00D01DC1" w:rsidTr="004578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poništenju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postupka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nabave</w:t>
            </w:r>
            <w:proofErr w:type="spellEnd"/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5B5D0C" w:rsidRPr="00D01DC1" w:rsidTr="004578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dodjeli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ugovora</w:t>
            </w:r>
            <w:proofErr w:type="spellEnd"/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B5D0C" w:rsidRPr="00D01DC1" w:rsidTr="004578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nabavi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usluga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iz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Aneksa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5B5D0C" w:rsidRPr="00D01DC1" w:rsidTr="00D01D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Godišnja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obavijest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o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dodijeli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ugovora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za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usluge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iz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01DC1">
              <w:rPr>
                <w:rFonts w:ascii="Times New Roman" w:hAnsi="Times New Roman" w:cs="Times New Roman"/>
                <w:lang w:val="en-US"/>
              </w:rPr>
              <w:t>Aneksa</w:t>
            </w:r>
            <w:proofErr w:type="spellEnd"/>
            <w:r w:rsidRPr="00D01DC1">
              <w:rPr>
                <w:rFonts w:ascii="Times New Roman" w:hAnsi="Times New Roman" w:cs="Times New Roman"/>
                <w:lang w:val="en-US"/>
              </w:rPr>
              <w:t xml:space="preserve"> II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5B5D0C" w:rsidRPr="00D01DC1" w:rsidTr="004578C1">
        <w:trPr>
          <w:tblCellSpacing w:w="0" w:type="dxa"/>
        </w:trPr>
        <w:tc>
          <w:tcPr>
            <w:tcW w:w="4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B5D0C" w:rsidRPr="00D01DC1" w:rsidRDefault="005B5D0C" w:rsidP="00D01DC1">
            <w:pPr>
              <w:pStyle w:val="NoSpacing"/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D01DC1">
              <w:rPr>
                <w:rFonts w:ascii="Times New Roman" w:hAnsi="Times New Roman" w:cs="Times New Roman"/>
                <w:lang w:val="en-US"/>
              </w:rPr>
              <w:t>UKUPNO</w:t>
            </w:r>
          </w:p>
        </w:tc>
        <w:tc>
          <w:tcPr>
            <w:tcW w:w="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B5D0C" w:rsidRPr="00D01DC1" w:rsidRDefault="004578C1" w:rsidP="00D01DC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</w:tbl>
    <w:p w:rsidR="005B5D0C" w:rsidRPr="00D01DC1" w:rsidRDefault="005B5D0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Default="005B5D0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13535C" w:rsidRPr="00D01DC1" w:rsidRDefault="0013535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5B5D0C" w:rsidRDefault="006420DC" w:rsidP="0091485C">
      <w:pPr>
        <w:pStyle w:val="NoSpacing"/>
        <w:numPr>
          <w:ilvl w:val="3"/>
          <w:numId w:val="15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5B5D0C" w:rsidRPr="00A41452">
        <w:rPr>
          <w:rFonts w:ascii="Times New Roman" w:hAnsi="Times New Roman" w:cs="Times New Roman"/>
          <w:b/>
          <w:sz w:val="24"/>
          <w:szCs w:val="24"/>
          <w:lang w:val="hr-HR"/>
        </w:rPr>
        <w:t>Postupci nabave izuzeti od primjene ZJN BiH</w:t>
      </w:r>
    </w:p>
    <w:p w:rsidR="0013535C" w:rsidRPr="00A41452" w:rsidRDefault="0013535C" w:rsidP="0013535C">
      <w:pPr>
        <w:pStyle w:val="NoSpacing"/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578C1" w:rsidRDefault="004578C1" w:rsidP="006C75A2">
      <w:pPr>
        <w:pStyle w:val="Standard"/>
        <w:jc w:val="both"/>
        <w:rPr>
          <w:rFonts w:eastAsia="Times New Roman" w:cs="Times New Roman"/>
          <w:szCs w:val="22"/>
          <w:lang w:val="hr-HR" w:bidi="ar-SA"/>
        </w:rPr>
      </w:pPr>
      <w:r>
        <w:rPr>
          <w:rFonts w:eastAsia="Times New Roman" w:cs="Times New Roman"/>
          <w:szCs w:val="22"/>
          <w:lang w:val="hr-HR" w:bidi="ar-SA"/>
        </w:rPr>
        <w:t>U 2025. godini provedeno je pet postupka nabave na temelju odluke o izuzeću od primjene ZJN BiH (čl. 10c. stavak 1 - ugovori između subjekata u javnom sektoru).</w:t>
      </w:r>
    </w:p>
    <w:p w:rsidR="006C75A2" w:rsidRDefault="006C75A2" w:rsidP="006C75A2">
      <w:pPr>
        <w:pStyle w:val="Standard"/>
        <w:jc w:val="both"/>
        <w:rPr>
          <w:rStyle w:val="Zadanifontodlomka"/>
          <w:shd w:val="clear" w:color="auto" w:fill="FFFFFF"/>
          <w:lang w:val="hr-HR" w:bidi="ar-SA"/>
        </w:rPr>
      </w:pPr>
    </w:p>
    <w:p w:rsidR="004578C1" w:rsidRPr="006C75A2" w:rsidRDefault="004578C1" w:rsidP="006C75A2">
      <w:pPr>
        <w:pStyle w:val="Standard"/>
        <w:jc w:val="both"/>
      </w:pPr>
      <w:r w:rsidRPr="006C75A2">
        <w:rPr>
          <w:rStyle w:val="Zadanifontodlomka"/>
          <w:shd w:val="clear" w:color="auto" w:fill="FFFFFF"/>
          <w:lang w:val="hr-HR" w:bidi="ar-SA"/>
        </w:rPr>
        <w:t>To su sljedeći postupci:</w:t>
      </w:r>
    </w:p>
    <w:p w:rsidR="004578C1" w:rsidRPr="006C75A2" w:rsidRDefault="004578C1" w:rsidP="006C75A2">
      <w:pPr>
        <w:pStyle w:val="Standard"/>
        <w:jc w:val="both"/>
      </w:pPr>
      <w:r w:rsidRPr="006C75A2">
        <w:rPr>
          <w:rStyle w:val="Zadanifontodlomka"/>
          <w:shd w:val="clear" w:color="auto" w:fill="FFFFFF"/>
          <w:lang w:val="hr-HR" w:bidi="ar-SA"/>
        </w:rPr>
        <w:t xml:space="preserve">-  </w:t>
      </w:r>
      <w:r w:rsidRPr="006C75A2">
        <w:rPr>
          <w:rStyle w:val="Zadanifontodlomka"/>
          <w:bCs/>
          <w:shd w:val="clear" w:color="auto" w:fill="FFFFFF"/>
          <w:lang w:val="hr-HR" w:bidi="ar-SA"/>
        </w:rPr>
        <w:t xml:space="preserve">Izgradnja vodovoda Gospodarska zona – Izlaz – dodatni radovi  </w:t>
      </w:r>
      <w:r w:rsidR="006C75A2" w:rsidRPr="006C75A2">
        <w:rPr>
          <w:rStyle w:val="Zadanifontodlomka"/>
          <w:shd w:val="clear" w:color="auto" w:fill="FFFFFF"/>
          <w:lang w:val="hr-HR" w:bidi="ar-SA"/>
        </w:rPr>
        <w:t>(ugovor zaključen s</w:t>
      </w:r>
      <w:r w:rsidRPr="006C75A2">
        <w:rPr>
          <w:rStyle w:val="Zadanifontodlomka"/>
          <w:shd w:val="clear" w:color="auto" w:fill="FFFFFF"/>
          <w:lang w:val="hr-HR" w:bidi="ar-SA"/>
        </w:rPr>
        <w:t xml:space="preserve"> JKP "Vodograd" d.o.o. Prozor-Rama);</w:t>
      </w:r>
    </w:p>
    <w:p w:rsidR="004578C1" w:rsidRPr="006C75A2" w:rsidRDefault="004578C1" w:rsidP="006C75A2">
      <w:pPr>
        <w:pStyle w:val="Standard"/>
        <w:jc w:val="both"/>
      </w:pPr>
      <w:r w:rsidRPr="006C75A2">
        <w:rPr>
          <w:rStyle w:val="Zadanifontodlomka"/>
          <w:shd w:val="clear" w:color="auto" w:fill="FFFFFF"/>
          <w:lang w:val="hr-HR" w:bidi="ar-SA"/>
        </w:rPr>
        <w:t xml:space="preserve">-  </w:t>
      </w:r>
      <w:r w:rsidR="006C75A2" w:rsidRPr="006C75A2">
        <w:rPr>
          <w:rStyle w:val="Zadanifontodlomka"/>
          <w:shd w:val="clear" w:color="auto" w:fill="FFFFFF"/>
          <w:lang w:val="hr-HR" w:bidi="ar-SA"/>
        </w:rPr>
        <w:t>Unaprije</w:t>
      </w:r>
      <w:r w:rsidRPr="006C75A2">
        <w:rPr>
          <w:rStyle w:val="Zadanifontodlomka"/>
          <w:shd w:val="clear" w:color="auto" w:fill="FFFFFF"/>
          <w:lang w:val="hr-HR" w:bidi="ar-SA"/>
        </w:rPr>
        <w:t>đenje turističke ponude Općine Prozor-Rama</w:t>
      </w:r>
      <w:r w:rsidR="006C75A2" w:rsidRPr="006C75A2">
        <w:rPr>
          <w:rStyle w:val="Zadanifontodlomka"/>
          <w:shd w:val="clear" w:color="auto" w:fill="FFFFFF"/>
          <w:lang w:val="hr-HR" w:bidi="ar-SA"/>
        </w:rPr>
        <w:t xml:space="preserve"> (ugovor zaključen s</w:t>
      </w:r>
      <w:r w:rsidRPr="006C75A2">
        <w:rPr>
          <w:rStyle w:val="Zadanifontodlomka"/>
          <w:shd w:val="clear" w:color="auto" w:fill="FFFFFF"/>
          <w:lang w:val="hr-HR" w:bidi="ar-SA"/>
        </w:rPr>
        <w:t xml:space="preserve"> Agencijom za lokalni razvoj d.o.o. Prozor-Rama);</w:t>
      </w:r>
    </w:p>
    <w:p w:rsidR="004578C1" w:rsidRPr="006C75A2" w:rsidRDefault="004578C1" w:rsidP="006C75A2">
      <w:pPr>
        <w:pStyle w:val="Standard"/>
        <w:jc w:val="both"/>
      </w:pPr>
      <w:r w:rsidRPr="006C75A2">
        <w:rPr>
          <w:rStyle w:val="Zadanifontodlomka"/>
          <w:shd w:val="clear" w:color="auto" w:fill="FFFFFF"/>
          <w:lang w:val="hr-HR" w:bidi="ar-SA"/>
        </w:rPr>
        <w:t xml:space="preserve">-  Sanacija deponije Duška kosa ( FAZA II ) </w:t>
      </w:r>
      <w:r w:rsidR="006C75A2" w:rsidRPr="006C75A2">
        <w:rPr>
          <w:rStyle w:val="Zadanifontodlomka"/>
          <w:shd w:val="clear" w:color="auto" w:fill="FFFFFF"/>
          <w:lang w:val="hr-HR" w:bidi="ar-SA"/>
        </w:rPr>
        <w:t>(ugovor zaključen s</w:t>
      </w:r>
      <w:r w:rsidRPr="006C75A2">
        <w:rPr>
          <w:rStyle w:val="Zadanifontodlomka"/>
          <w:shd w:val="clear" w:color="auto" w:fill="FFFFFF"/>
          <w:lang w:val="hr-HR" w:bidi="ar-SA"/>
        </w:rPr>
        <w:t xml:space="preserve"> JKP "Vodograd" d.o.o. Prozor-Rama);</w:t>
      </w:r>
    </w:p>
    <w:p w:rsidR="004578C1" w:rsidRPr="006C75A2" w:rsidRDefault="004578C1" w:rsidP="006C75A2">
      <w:pPr>
        <w:pStyle w:val="Standard"/>
        <w:jc w:val="both"/>
      </w:pPr>
      <w:r w:rsidRPr="006C75A2">
        <w:t xml:space="preserve">-  Manje otpada za ugodniji okoliš Prozora-Rame </w:t>
      </w:r>
      <w:r w:rsidR="006C75A2" w:rsidRPr="006C75A2">
        <w:rPr>
          <w:rStyle w:val="Zadanifontodlomka"/>
          <w:shd w:val="clear" w:color="auto" w:fill="FFFFFF"/>
          <w:lang w:val="hr-HR" w:bidi="ar-SA"/>
        </w:rPr>
        <w:t>(ugovor zaključen s</w:t>
      </w:r>
      <w:r w:rsidRPr="006C75A2">
        <w:rPr>
          <w:rStyle w:val="Zadanifontodlomka"/>
          <w:shd w:val="clear" w:color="auto" w:fill="FFFFFF"/>
          <w:lang w:val="hr-HR" w:bidi="ar-SA"/>
        </w:rPr>
        <w:t xml:space="preserve"> JKP "Vodograd" d.o.o. Prozor-Rama);</w:t>
      </w:r>
    </w:p>
    <w:p w:rsidR="004578C1" w:rsidRPr="006C75A2" w:rsidRDefault="004578C1" w:rsidP="006C75A2">
      <w:pPr>
        <w:pStyle w:val="Standard"/>
        <w:jc w:val="both"/>
      </w:pPr>
      <w:r w:rsidRPr="006C75A2">
        <w:rPr>
          <w:rStyle w:val="Zadanifontodlomka"/>
          <w:bCs/>
          <w:shd w:val="clear" w:color="auto" w:fill="FFFFFF"/>
          <w:lang w:val="hr-HR" w:bidi="ar-SA"/>
        </w:rPr>
        <w:t>-  Postupak nabave</w:t>
      </w:r>
      <w:r w:rsidRPr="006C75A2">
        <w:rPr>
          <w:rStyle w:val="Zadanifontodlomka"/>
          <w:shd w:val="clear" w:color="auto" w:fill="FFFFFF"/>
          <w:lang w:val="hr-HR" w:bidi="ar-SA"/>
        </w:rPr>
        <w:t xml:space="preserve"> </w:t>
      </w:r>
      <w:r w:rsidRPr="006C75A2">
        <w:rPr>
          <w:rStyle w:val="Zadanifontodlomka"/>
          <w:bCs/>
          <w:shd w:val="clear" w:color="auto" w:fill="FFFFFF"/>
          <w:lang w:val="hr-HR" w:bidi="ar-SA"/>
        </w:rPr>
        <w:t>usluga prijevoza učenika u općini Prozor-Rama na relacijama:</w:t>
      </w:r>
    </w:p>
    <w:p w:rsidR="004578C1" w:rsidRDefault="004578C1" w:rsidP="006C75A2">
      <w:pPr>
        <w:pStyle w:val="Standard"/>
        <w:jc w:val="both"/>
      </w:pPr>
      <w:r>
        <w:rPr>
          <w:kern w:val="0"/>
          <w:shd w:val="clear" w:color="auto" w:fill="FFFFFF"/>
          <w:lang w:val="pl-PL" w:bidi="ar-SA"/>
        </w:rPr>
        <w:t xml:space="preserve">Gračac-Gračanica-Lug-Prozor; </w:t>
      </w:r>
      <w:r>
        <w:rPr>
          <w:rFonts w:eastAsia="Times New Roman" w:cs="Times New Roman"/>
          <w:lang w:val="hr-HR" w:bidi="ar-SA"/>
        </w:rPr>
        <w:t xml:space="preserve">Varvara-Rumboci-Jaklići-Ripci; </w:t>
      </w:r>
      <w:r>
        <w:rPr>
          <w:kern w:val="0"/>
          <w:shd w:val="clear" w:color="auto" w:fill="FFFFFF"/>
          <w:lang w:val="pl-PL" w:bidi="ar-SA"/>
        </w:rPr>
        <w:t xml:space="preserve">Orašac-Ripci-Prozor; </w:t>
      </w:r>
      <w:r>
        <w:rPr>
          <w:kern w:val="0"/>
          <w:shd w:val="clear" w:color="auto" w:fill="FFFFFF"/>
          <w:lang w:val="hr-HR" w:bidi="ar-SA"/>
        </w:rPr>
        <w:t xml:space="preserve">Hudutsko-Slatina-Ustirama-Gračac; </w:t>
      </w:r>
      <w:r>
        <w:rPr>
          <w:rFonts w:eastAsia="Times New Roman" w:cs="Times New Roman"/>
          <w:lang w:val="hr-HR" w:bidi="ar-SA"/>
        </w:rPr>
        <w:t>Kovačevo Polje-Ripci; Družinovići-Jaklići-Ripci;</w:t>
      </w:r>
    </w:p>
    <w:p w:rsidR="006C75A2" w:rsidRDefault="004578C1" w:rsidP="006C75A2">
      <w:pPr>
        <w:pStyle w:val="Standard"/>
        <w:jc w:val="both"/>
        <w:rPr>
          <w:rStyle w:val="Zadanifontodlomka"/>
          <w:shd w:val="clear" w:color="auto" w:fill="FFFFFF"/>
          <w:lang w:val="hr-HR" w:bidi="ar-SA"/>
        </w:rPr>
      </w:pPr>
      <w:r>
        <w:rPr>
          <w:rFonts w:eastAsia="Times New Roman" w:cs="Times New Roman"/>
          <w:lang w:val="hr-HR" w:bidi="ar-SA"/>
        </w:rPr>
        <w:t xml:space="preserve">Varvara-Družinovići-Lapsunj-Prozor; Uzdol-Krančići-Ljubunci-Dobroša-Krča-Gmići-Prozor; Ljubunci-Krančići -Uzdol; </w:t>
      </w:r>
      <w:r>
        <w:rPr>
          <w:rStyle w:val="Zadanifontodlomka"/>
          <w:shd w:val="clear" w:color="auto" w:fill="FFFFFF"/>
          <w:lang w:val="hr-HR" w:bidi="ar-SA"/>
        </w:rPr>
        <w:t>Družinovići-Lapsunj-Šlima</w:t>
      </w:r>
      <w:r w:rsidR="006C75A2">
        <w:rPr>
          <w:rStyle w:val="Zadanifontodlomka"/>
          <w:shd w:val="clear" w:color="auto" w:fill="FFFFFF"/>
          <w:lang w:val="hr-HR" w:bidi="ar-SA"/>
        </w:rPr>
        <w:t xml:space="preserve">c-Ćališi-Ćurići-Ometala-Prozor; </w:t>
      </w:r>
    </w:p>
    <w:p w:rsidR="004578C1" w:rsidRDefault="004578C1" w:rsidP="006C75A2">
      <w:pPr>
        <w:pStyle w:val="Standard"/>
        <w:jc w:val="both"/>
        <w:rPr>
          <w:rStyle w:val="Zadanifontodlomka"/>
          <w:shd w:val="clear" w:color="auto" w:fill="FFFFFF"/>
          <w:lang w:val="hr-HR" w:bidi="ar-SA"/>
        </w:rPr>
      </w:pPr>
      <w:r>
        <w:rPr>
          <w:rStyle w:val="Zadanifontodlomka"/>
          <w:shd w:val="clear" w:color="auto" w:fill="FFFFFF"/>
          <w:lang w:val="hr-HR" w:bidi="ar-SA"/>
        </w:rPr>
        <w:t>te prijevoz učenika Srednje š</w:t>
      </w:r>
      <w:r w:rsidR="006C75A2">
        <w:rPr>
          <w:rStyle w:val="Zadanifontodlomka"/>
          <w:shd w:val="clear" w:color="auto" w:fill="FFFFFF"/>
          <w:lang w:val="hr-HR" w:bidi="ar-SA"/>
        </w:rPr>
        <w:t>kole Prozor (ugovor zaključen s</w:t>
      </w:r>
      <w:r>
        <w:rPr>
          <w:rStyle w:val="Zadanifontodlomka"/>
          <w:shd w:val="clear" w:color="auto" w:fill="FFFFFF"/>
          <w:lang w:val="hr-HR" w:bidi="ar-SA"/>
        </w:rPr>
        <w:t xml:space="preserve"> poduzećem "Javni prijevoz" d.o.o. Prozor-Rama; navedene relacije nisu dio predmeta nabave otvorenog postupka nabave usluga prijevoza učenika, koji je proveden za preostale relacije).</w:t>
      </w:r>
    </w:p>
    <w:p w:rsidR="0013535C" w:rsidRDefault="0013535C" w:rsidP="006C75A2">
      <w:pPr>
        <w:pStyle w:val="Standard"/>
        <w:jc w:val="both"/>
      </w:pPr>
    </w:p>
    <w:p w:rsidR="005B5D0C" w:rsidRDefault="005B5D0C" w:rsidP="004578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50DA0" w:rsidRPr="00A41452" w:rsidRDefault="001F6F2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t>2.2</w:t>
      </w:r>
      <w:r w:rsidR="00850DA0" w:rsidRPr="00A41452">
        <w:rPr>
          <w:rFonts w:ascii="Times New Roman" w:hAnsi="Times New Roman" w:cs="Times New Roman"/>
          <w:b/>
          <w:sz w:val="28"/>
          <w:szCs w:val="28"/>
          <w:lang w:val="hr-HR"/>
        </w:rPr>
        <w:t>. INTERNA REVIZIJA</w:t>
      </w:r>
    </w:p>
    <w:p w:rsidR="00850DA0" w:rsidRPr="00D01DC1" w:rsidRDefault="00850DA0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850DA0" w:rsidRPr="00D01DC1" w:rsidRDefault="00850DA0" w:rsidP="00D01DC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C1">
        <w:rPr>
          <w:rFonts w:ascii="Times New Roman" w:hAnsi="Times New Roman" w:cs="Times New Roman"/>
          <w:sz w:val="24"/>
          <w:szCs w:val="24"/>
        </w:rPr>
        <w:t>Interna revizija je nezavisno, objektivno uvjeravanje i konzultantska aktivnost kreirana s ciljem da se doda vrijednost i unaprijedi poslovanje Općine. Ona pomaže Općini da ostvari svoje ciljeve osiguravajući sistematičan, discipliniran pristup ocjeni i poboljšanju efikasnosti upravljanja rizikom, kontrolama i procesima rukovođenja.</w:t>
      </w:r>
    </w:p>
    <w:p w:rsidR="00850DA0" w:rsidRPr="00D01DC1" w:rsidRDefault="00850DA0" w:rsidP="00D01DC1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1DC1">
        <w:rPr>
          <w:rFonts w:ascii="Times New Roman" w:eastAsia="Times New Roman" w:hAnsi="Times New Roman" w:cs="Times New Roman"/>
          <w:color w:val="000000"/>
          <w:sz w:val="24"/>
          <w:szCs w:val="24"/>
        </w:rPr>
        <w:t>Jedinica za internu reviziju, u skladu s važećim propisima vrši provjeru postojanja i funkcioniranja sustava internih kontrola i ocjene istih. Navedene dužnosti osiguravaju se obavljanjem interne revizije svih organizacijskih jedinica, programa, aktivnosti i postupaka u Općini Prozor-Rama.</w:t>
      </w:r>
    </w:p>
    <w:p w:rsidR="00C814E1" w:rsidRDefault="006C75A2" w:rsidP="00C663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izvještajnom razdoblju, tijekom 2025. godine, u Općini nisu provedene aktivnosti interne revizije. Razlog tome je činjenica da su oba sistematizirana radna mjesta u jedinici za internu reviziju upražnjena, te nije bilo zaposlenih internih revizora koji bi obavljali poslove interne revizije.</w:t>
      </w:r>
    </w:p>
    <w:p w:rsidR="00C663B3" w:rsidRPr="006C75A2" w:rsidRDefault="006C75A2" w:rsidP="00C663B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narednom razdoblju planira se poduzimanje aktivnosti u cilju popunjavanja sistematiziranih radnih mjesta kako bi se osiguralo redovno funkcioniranje sustava interne revizije u Općini</w:t>
      </w:r>
      <w:r w:rsidR="00C663B3">
        <w:rPr>
          <w:rFonts w:ascii="Times New Roman" w:hAnsi="Times New Roman" w:cs="Times New Roman"/>
          <w:sz w:val="24"/>
          <w:szCs w:val="24"/>
          <w:lang w:val="hr-HR"/>
        </w:rPr>
        <w:t xml:space="preserve">, a u skladu s važećim propisima i organizacijskim mogućnostima. Bez obzira na činjenicu da tijekom 2025. godine nisu provedene aktivnosti interne revizije, u Općini se kontinuirano provode aktivnosti vezane za uspostavu i unaprijeđenje sustava financijskog upravljanja i kontrole (FUK), sukladno važećim propisima FBiH. Kroz navedene sktivnosti općinskih službi provode se </w:t>
      </w:r>
      <w:r w:rsidR="00C663B3">
        <w:rPr>
          <w:rFonts w:ascii="Times New Roman" w:hAnsi="Times New Roman" w:cs="Times New Roman"/>
          <w:sz w:val="24"/>
          <w:szCs w:val="24"/>
          <w:lang w:val="hr-HR"/>
        </w:rPr>
        <w:lastRenderedPageBreak/>
        <w:t>administrativne, financijske i računovodstvene kontrole u postupcima planiranja proračuna, izvršenja proračuna, javnih nabava i raspolaganja proračunskim sredstvima s ciljem zakonitog, namjenskog i transparentnog korištenja javnih sredstava.</w:t>
      </w:r>
    </w:p>
    <w:p w:rsidR="006420DC" w:rsidRDefault="006420DC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420DC" w:rsidRPr="00D01DC1" w:rsidRDefault="006420DC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C814E1" w:rsidRPr="00CC5AE4" w:rsidRDefault="00A4079A" w:rsidP="001F6F20">
      <w:pPr>
        <w:pStyle w:val="NoSpacing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CC5AE4">
        <w:rPr>
          <w:rFonts w:ascii="Times New Roman" w:hAnsi="Times New Roman" w:cs="Times New Roman"/>
          <w:b/>
          <w:sz w:val="28"/>
          <w:szCs w:val="28"/>
          <w:lang w:val="hr-HR"/>
        </w:rPr>
        <w:t xml:space="preserve">IZVJEŠĆA O RADU SLUŽBI ZA UPRAVU </w:t>
      </w:r>
      <w:r w:rsidR="00240D7C" w:rsidRPr="00CC5AE4">
        <w:rPr>
          <w:rFonts w:ascii="Times New Roman" w:hAnsi="Times New Roman" w:cs="Times New Roman"/>
          <w:b/>
          <w:sz w:val="28"/>
          <w:szCs w:val="28"/>
          <w:lang w:val="hr-HR"/>
        </w:rPr>
        <w:t>OPĆINE PROZOR-RAMA</w:t>
      </w:r>
    </w:p>
    <w:p w:rsidR="00240D7C" w:rsidRPr="00D01DC1" w:rsidRDefault="00240D7C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40D7C" w:rsidRPr="00D01DC1" w:rsidRDefault="00240D7C" w:rsidP="00D01DC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U skladu s člankom 35. i 36. Pravilnika</w:t>
      </w:r>
      <w:r w:rsidRPr="00D01DC1">
        <w:rPr>
          <w:rFonts w:ascii="Times New Roman" w:hAnsi="Times New Roman" w:cs="Times New Roman"/>
        </w:rPr>
        <w:t xml:space="preserve">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o unutarnjoj organizaciji općinskih služ</w:t>
      </w:r>
      <w:r w:rsidR="0013535C">
        <w:rPr>
          <w:rFonts w:ascii="Times New Roman" w:hAnsi="Times New Roman" w:cs="Times New Roman"/>
          <w:sz w:val="24"/>
          <w:szCs w:val="24"/>
          <w:lang w:val="hr-HR"/>
        </w:rPr>
        <w:t>bi za upravu i drugih službi u O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pćini Prozor-Rama-pročišćeni tekst („Službeni glasnik Općine Prozor-Rama“, broj: </w:t>
      </w:r>
      <w:r w:rsidR="001450CE">
        <w:rPr>
          <w:rFonts w:ascii="Times New Roman" w:hAnsi="Times New Roman" w:cs="Times New Roman"/>
          <w:sz w:val="24"/>
          <w:szCs w:val="24"/>
          <w:lang w:val="hr-HR"/>
        </w:rPr>
        <w:t>4</w:t>
      </w:r>
      <w:r w:rsidR="005B5D0C" w:rsidRPr="00D01DC1">
        <w:rPr>
          <w:rFonts w:ascii="Times New Roman" w:hAnsi="Times New Roman" w:cs="Times New Roman"/>
          <w:sz w:val="24"/>
          <w:szCs w:val="24"/>
          <w:lang w:val="hr-HR"/>
        </w:rPr>
        <w:t>/25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), po isteku kalendarske godine svaka Služba za upravu je dužna izraditi godišnje izvješće o realizaciji zadataka i to izvješće podnijeti Načelniku. Izvješće sadrži podatke o izvršenim zadacima, podatke o zadacima koji nisu izvršeni i razlog neizvršenja, probleme u vršenju zadataka, stanje u oblasti za koju su osnovane i prijedlog mjera koje bi trebalo poduzeti u sljedećem razdoblju. Na temelju pojedinačnih izvješća službi za upravu izrađuje se jedinstveno izvješće kao izvješće jedinstvenog tijela uprave koje Načelnik podnosi Općinskom vijeću.</w:t>
      </w:r>
    </w:p>
    <w:p w:rsidR="00240D7C" w:rsidRPr="00D01DC1" w:rsidRDefault="00240D7C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04167" w:rsidRPr="00D01DC1" w:rsidRDefault="00700119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 xml:space="preserve">astavni </w:t>
      </w:r>
      <w:r w:rsidRPr="00D01DC1">
        <w:rPr>
          <w:rFonts w:ascii="Times New Roman" w:hAnsi="Times New Roman" w:cs="Times New Roman"/>
          <w:sz w:val="24"/>
          <w:szCs w:val="24"/>
          <w:lang w:val="hr-HR"/>
        </w:rPr>
        <w:t>dio ovog Izvješća su pojedinačna izvješća o radu Službi za upravu.</w:t>
      </w: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Prilog:</w:t>
      </w: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Izvješća o radu:</w:t>
      </w:r>
    </w:p>
    <w:p w:rsidR="00A04167" w:rsidRPr="00D01DC1" w:rsidRDefault="005A5D2C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 xml:space="preserve">1. </w:t>
      </w:r>
      <w:r w:rsidR="00A04167" w:rsidRPr="00D01DC1">
        <w:rPr>
          <w:rFonts w:ascii="Times New Roman" w:hAnsi="Times New Roman" w:cs="Times New Roman"/>
          <w:i/>
          <w:sz w:val="24"/>
          <w:szCs w:val="24"/>
          <w:lang w:val="hr-HR"/>
        </w:rPr>
        <w:t xml:space="preserve">Službe za opću upravu i društvene djelatnost, </w:t>
      </w:r>
    </w:p>
    <w:p w:rsidR="007911EE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2</w:t>
      </w:r>
      <w:r w:rsidR="007911EE" w:rsidRPr="00D01DC1">
        <w:rPr>
          <w:rFonts w:ascii="Times New Roman" w:hAnsi="Times New Roman" w:cs="Times New Roman"/>
          <w:i/>
          <w:sz w:val="24"/>
          <w:szCs w:val="24"/>
          <w:lang w:val="hr-HR"/>
        </w:rPr>
        <w:t>. Službe za prostorno uređenje i komunalne djelatnosti</w:t>
      </w:r>
    </w:p>
    <w:p w:rsidR="00A04167" w:rsidRPr="00D01DC1" w:rsidRDefault="007911EE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3. Službe za geodetske,</w:t>
      </w:r>
      <w:r w:rsidR="005A5D2C" w:rsidRPr="00D01DC1">
        <w:rPr>
          <w:rFonts w:ascii="Times New Roman" w:hAnsi="Times New Roman" w:cs="Times New Roman"/>
          <w:i/>
          <w:sz w:val="24"/>
          <w:szCs w:val="24"/>
          <w:lang w:val="hr-HR"/>
        </w:rPr>
        <w:t xml:space="preserve"> imovinsko-prav</w:t>
      </w: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ne poslove i katastar</w:t>
      </w:r>
    </w:p>
    <w:p w:rsidR="005A5D2C" w:rsidRPr="00D01DC1" w:rsidRDefault="004422D3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4</w:t>
      </w:r>
      <w:r w:rsidR="005A5D2C" w:rsidRPr="00D01DC1">
        <w:rPr>
          <w:rFonts w:ascii="Times New Roman" w:hAnsi="Times New Roman" w:cs="Times New Roman"/>
          <w:i/>
          <w:sz w:val="24"/>
          <w:szCs w:val="24"/>
          <w:lang w:val="hr-HR"/>
        </w:rPr>
        <w:t xml:space="preserve">. </w:t>
      </w:r>
      <w:r w:rsidR="00A04167" w:rsidRPr="00D01DC1">
        <w:rPr>
          <w:rFonts w:ascii="Times New Roman" w:hAnsi="Times New Roman" w:cs="Times New Roman"/>
          <w:i/>
          <w:sz w:val="24"/>
          <w:szCs w:val="24"/>
          <w:lang w:val="hr-HR"/>
        </w:rPr>
        <w:t>Službe za razvoj, po</w:t>
      </w:r>
      <w:r w:rsidR="005A5D2C" w:rsidRPr="00D01DC1">
        <w:rPr>
          <w:rFonts w:ascii="Times New Roman" w:hAnsi="Times New Roman" w:cs="Times New Roman"/>
          <w:i/>
          <w:sz w:val="24"/>
          <w:szCs w:val="24"/>
          <w:lang w:val="hr-HR"/>
        </w:rPr>
        <w:t>duzetništvo, obrt i financije</w:t>
      </w:r>
    </w:p>
    <w:p w:rsidR="00A04167" w:rsidRPr="00D01DC1" w:rsidRDefault="004422D3" w:rsidP="00D01DC1">
      <w:pPr>
        <w:pStyle w:val="NoSpacing"/>
        <w:spacing w:line="276" w:lineRule="auto"/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i/>
          <w:sz w:val="24"/>
          <w:szCs w:val="24"/>
          <w:lang w:val="hr-HR"/>
        </w:rPr>
        <w:t>5</w:t>
      </w:r>
      <w:r w:rsidR="005A5D2C" w:rsidRPr="00D01DC1">
        <w:rPr>
          <w:rFonts w:ascii="Times New Roman" w:hAnsi="Times New Roman" w:cs="Times New Roman"/>
          <w:i/>
          <w:sz w:val="24"/>
          <w:szCs w:val="24"/>
          <w:lang w:val="hr-HR"/>
        </w:rPr>
        <w:t xml:space="preserve">. </w:t>
      </w:r>
      <w:r w:rsidR="00A04167" w:rsidRPr="00D01DC1">
        <w:rPr>
          <w:rFonts w:ascii="Times New Roman" w:hAnsi="Times New Roman" w:cs="Times New Roman"/>
          <w:i/>
          <w:sz w:val="24"/>
          <w:szCs w:val="24"/>
          <w:lang w:val="hr-HR"/>
        </w:rPr>
        <w:t>Odsjeka za inspekcijske poslove i komunalni red</w:t>
      </w: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A04167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40D7C" w:rsidRPr="00D01DC1" w:rsidRDefault="00A04167" w:rsidP="00D01DC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sz w:val="24"/>
          <w:szCs w:val="24"/>
          <w:lang w:val="hr-HR"/>
        </w:rPr>
        <w:t>Broj: 01/1-30-</w:t>
      </w:r>
      <w:r w:rsidR="001F6F20">
        <w:rPr>
          <w:rFonts w:ascii="Times New Roman" w:hAnsi="Times New Roman" w:cs="Times New Roman"/>
          <w:sz w:val="24"/>
          <w:szCs w:val="24"/>
          <w:lang w:val="hr-HR"/>
        </w:rPr>
        <w:t>759/26</w:t>
      </w:r>
    </w:p>
    <w:p w:rsidR="00240D7C" w:rsidRPr="00D01DC1" w:rsidRDefault="001F6F20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09.03.2026</w:t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>. godine</w:t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sz w:val="24"/>
          <w:szCs w:val="24"/>
          <w:lang w:val="hr-HR"/>
        </w:rPr>
        <w:tab/>
      </w:r>
      <w:r w:rsidR="00240D7C" w:rsidRPr="00D01DC1">
        <w:rPr>
          <w:rFonts w:ascii="Times New Roman" w:hAnsi="Times New Roman" w:cs="Times New Roman"/>
          <w:b/>
          <w:sz w:val="24"/>
          <w:szCs w:val="24"/>
          <w:lang w:val="hr-HR"/>
        </w:rPr>
        <w:t>NAČELNIK</w:t>
      </w:r>
    </w:p>
    <w:p w:rsidR="00240D7C" w:rsidRPr="00D01DC1" w:rsidRDefault="00240D7C" w:rsidP="00D01DC1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="00A04167" w:rsidRPr="00D01DC1">
        <w:rPr>
          <w:rFonts w:ascii="Times New Roman" w:hAnsi="Times New Roman" w:cs="Times New Roman"/>
          <w:b/>
          <w:sz w:val="24"/>
          <w:szCs w:val="24"/>
          <w:lang w:val="hr-HR"/>
        </w:rPr>
        <w:tab/>
        <w:t xml:space="preserve">        </w:t>
      </w:r>
      <w:r w:rsidRPr="00D01DC1">
        <w:rPr>
          <w:rFonts w:ascii="Times New Roman" w:hAnsi="Times New Roman" w:cs="Times New Roman"/>
          <w:b/>
          <w:sz w:val="24"/>
          <w:szCs w:val="24"/>
          <w:lang w:val="hr-HR"/>
        </w:rPr>
        <w:t>dr. Jozo Ivančević</w:t>
      </w:r>
    </w:p>
    <w:sectPr w:rsidR="00240D7C" w:rsidRPr="00D01DC1" w:rsidSect="00EE50D4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629" w:rsidRDefault="000B0629" w:rsidP="00EE50D4">
      <w:pPr>
        <w:spacing w:after="0" w:line="240" w:lineRule="auto"/>
      </w:pPr>
      <w:r>
        <w:separator/>
      </w:r>
    </w:p>
  </w:endnote>
  <w:endnote w:type="continuationSeparator" w:id="0">
    <w:p w:rsidR="000B0629" w:rsidRDefault="000B0629" w:rsidP="00EE5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8122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535C" w:rsidRDefault="0013535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F2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3535C" w:rsidRDefault="001353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629" w:rsidRDefault="000B0629" w:rsidP="00EE50D4">
      <w:pPr>
        <w:spacing w:after="0" w:line="240" w:lineRule="auto"/>
      </w:pPr>
      <w:r>
        <w:separator/>
      </w:r>
    </w:p>
  </w:footnote>
  <w:footnote w:type="continuationSeparator" w:id="0">
    <w:p w:rsidR="000B0629" w:rsidRDefault="000B0629" w:rsidP="00EE5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33CD"/>
    <w:multiLevelType w:val="hybridMultilevel"/>
    <w:tmpl w:val="BB205DE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084C"/>
    <w:multiLevelType w:val="hybridMultilevel"/>
    <w:tmpl w:val="DD909CA6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42469"/>
    <w:multiLevelType w:val="multilevel"/>
    <w:tmpl w:val="9904B91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F750E1E"/>
    <w:multiLevelType w:val="multilevel"/>
    <w:tmpl w:val="9E3CEF4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233E2C36"/>
    <w:multiLevelType w:val="hybridMultilevel"/>
    <w:tmpl w:val="B136E6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F6A47"/>
    <w:multiLevelType w:val="hybridMultilevel"/>
    <w:tmpl w:val="ABB6087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55DED"/>
    <w:multiLevelType w:val="multilevel"/>
    <w:tmpl w:val="2452E1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8E14A1"/>
    <w:multiLevelType w:val="hybridMultilevel"/>
    <w:tmpl w:val="50D8DE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7B283E"/>
    <w:multiLevelType w:val="hybridMultilevel"/>
    <w:tmpl w:val="A28A0BC6"/>
    <w:lvl w:ilvl="0" w:tplc="197631B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 w15:restartNumberingAfterBreak="0">
    <w:nsid w:val="558927D7"/>
    <w:multiLevelType w:val="multilevel"/>
    <w:tmpl w:val="55F4D0E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46D7210"/>
    <w:multiLevelType w:val="hybridMultilevel"/>
    <w:tmpl w:val="A06CB898"/>
    <w:lvl w:ilvl="0" w:tplc="DA42D8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01CF6"/>
    <w:multiLevelType w:val="hybridMultilevel"/>
    <w:tmpl w:val="9C8883E2"/>
    <w:lvl w:ilvl="0" w:tplc="3C726AFC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C387D89"/>
    <w:multiLevelType w:val="multilevel"/>
    <w:tmpl w:val="0630D5FC"/>
    <w:lvl w:ilvl="0">
      <w:start w:val="4"/>
      <w:numFmt w:val="decimal"/>
      <w:lvlText w:val="%1."/>
      <w:lvlJc w:val="left"/>
      <w:pPr>
        <w:ind w:left="540" w:hanging="540"/>
      </w:pPr>
      <w:rPr>
        <w:rFonts w:eastAsiaTheme="minorHAnsi"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Theme="minorHAnsi" w:hint="default"/>
        <w:i w:val="0"/>
        <w:color w:val="auto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i w:val="0"/>
        <w:color w:val="auto"/>
      </w:rPr>
    </w:lvl>
  </w:abstractNum>
  <w:abstractNum w:abstractNumId="13" w15:restartNumberingAfterBreak="0">
    <w:nsid w:val="6D1878E1"/>
    <w:multiLevelType w:val="multilevel"/>
    <w:tmpl w:val="AE0C8052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4" w15:restartNumberingAfterBreak="0">
    <w:nsid w:val="6FF6794B"/>
    <w:multiLevelType w:val="hybridMultilevel"/>
    <w:tmpl w:val="44A4C416"/>
    <w:lvl w:ilvl="0" w:tplc="2A94EE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12BF4"/>
    <w:multiLevelType w:val="hybridMultilevel"/>
    <w:tmpl w:val="CBD06B8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645989">
    <w:abstractNumId w:val="2"/>
  </w:num>
  <w:num w:numId="2" w16cid:durableId="388648312">
    <w:abstractNumId w:val="0"/>
  </w:num>
  <w:num w:numId="3" w16cid:durableId="935987100">
    <w:abstractNumId w:val="15"/>
  </w:num>
  <w:num w:numId="4" w16cid:durableId="1822889909">
    <w:abstractNumId w:val="14"/>
  </w:num>
  <w:num w:numId="5" w16cid:durableId="601911628">
    <w:abstractNumId w:val="11"/>
  </w:num>
  <w:num w:numId="6" w16cid:durableId="1894727864">
    <w:abstractNumId w:val="10"/>
  </w:num>
  <w:num w:numId="7" w16cid:durableId="397287720">
    <w:abstractNumId w:val="1"/>
  </w:num>
  <w:num w:numId="8" w16cid:durableId="1467701380">
    <w:abstractNumId w:val="3"/>
  </w:num>
  <w:num w:numId="9" w16cid:durableId="383716308">
    <w:abstractNumId w:val="7"/>
  </w:num>
  <w:num w:numId="10" w16cid:durableId="2124496748">
    <w:abstractNumId w:val="4"/>
  </w:num>
  <w:num w:numId="11" w16cid:durableId="1094400743">
    <w:abstractNumId w:val="8"/>
  </w:num>
  <w:num w:numId="12" w16cid:durableId="114493930">
    <w:abstractNumId w:val="13"/>
  </w:num>
  <w:num w:numId="13" w16cid:durableId="1626809425">
    <w:abstractNumId w:val="9"/>
  </w:num>
  <w:num w:numId="14" w16cid:durableId="1255167380">
    <w:abstractNumId w:val="12"/>
  </w:num>
  <w:num w:numId="15" w16cid:durableId="696614603">
    <w:abstractNumId w:val="6"/>
  </w:num>
  <w:num w:numId="16" w16cid:durableId="1732269191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20"/>
    <w:rsid w:val="000014C2"/>
    <w:rsid w:val="000A7719"/>
    <w:rsid w:val="000B0629"/>
    <w:rsid w:val="0013535C"/>
    <w:rsid w:val="001354EF"/>
    <w:rsid w:val="001450CE"/>
    <w:rsid w:val="001F6F20"/>
    <w:rsid w:val="00204FE0"/>
    <w:rsid w:val="00230862"/>
    <w:rsid w:val="00240D7C"/>
    <w:rsid w:val="00274BDE"/>
    <w:rsid w:val="00350772"/>
    <w:rsid w:val="00420589"/>
    <w:rsid w:val="004422D3"/>
    <w:rsid w:val="00455573"/>
    <w:rsid w:val="00456E91"/>
    <w:rsid w:val="004578C1"/>
    <w:rsid w:val="00475F07"/>
    <w:rsid w:val="004D1D21"/>
    <w:rsid w:val="0051749B"/>
    <w:rsid w:val="00533056"/>
    <w:rsid w:val="005508F8"/>
    <w:rsid w:val="005835E0"/>
    <w:rsid w:val="005A5D2C"/>
    <w:rsid w:val="005B5D0C"/>
    <w:rsid w:val="00611044"/>
    <w:rsid w:val="006420DC"/>
    <w:rsid w:val="006C5256"/>
    <w:rsid w:val="006C75A2"/>
    <w:rsid w:val="006E450B"/>
    <w:rsid w:val="00700119"/>
    <w:rsid w:val="00700440"/>
    <w:rsid w:val="0071713E"/>
    <w:rsid w:val="007911EE"/>
    <w:rsid w:val="007A57AF"/>
    <w:rsid w:val="007B7E7E"/>
    <w:rsid w:val="0080387B"/>
    <w:rsid w:val="008147A2"/>
    <w:rsid w:val="00835780"/>
    <w:rsid w:val="008461F5"/>
    <w:rsid w:val="00850DA0"/>
    <w:rsid w:val="0091485C"/>
    <w:rsid w:val="0092641E"/>
    <w:rsid w:val="009A45CD"/>
    <w:rsid w:val="009B4252"/>
    <w:rsid w:val="009E54C2"/>
    <w:rsid w:val="00A0307F"/>
    <w:rsid w:val="00A04167"/>
    <w:rsid w:val="00A4079A"/>
    <w:rsid w:val="00A41452"/>
    <w:rsid w:val="00A602CE"/>
    <w:rsid w:val="00A85B20"/>
    <w:rsid w:val="00A92FA3"/>
    <w:rsid w:val="00AA3F42"/>
    <w:rsid w:val="00AA717D"/>
    <w:rsid w:val="00B956D2"/>
    <w:rsid w:val="00BB124B"/>
    <w:rsid w:val="00BB1F92"/>
    <w:rsid w:val="00C663B3"/>
    <w:rsid w:val="00C814E1"/>
    <w:rsid w:val="00CC2151"/>
    <w:rsid w:val="00CC5AE4"/>
    <w:rsid w:val="00D01DC1"/>
    <w:rsid w:val="00D217D5"/>
    <w:rsid w:val="00D65834"/>
    <w:rsid w:val="00DA4762"/>
    <w:rsid w:val="00DC1A4B"/>
    <w:rsid w:val="00E467A7"/>
    <w:rsid w:val="00E46EC8"/>
    <w:rsid w:val="00E534DC"/>
    <w:rsid w:val="00E658C8"/>
    <w:rsid w:val="00E77B12"/>
    <w:rsid w:val="00EA1815"/>
    <w:rsid w:val="00EE50D4"/>
    <w:rsid w:val="00EF67CF"/>
    <w:rsid w:val="00F5115C"/>
    <w:rsid w:val="00FD0FCD"/>
    <w:rsid w:val="00FE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782D052-DDB5-4D5D-B60A-C88B45D5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DC1"/>
    <w:pPr>
      <w:keepNext/>
      <w:keepLines/>
      <w:spacing w:before="240" w:after="0" w:line="276" w:lineRule="auto"/>
      <w:ind w:left="357" w:hanging="357"/>
      <w:outlineLvl w:val="0"/>
    </w:pPr>
    <w:rPr>
      <w:rFonts w:ascii="Times New Roman" w:eastAsiaTheme="majorEastAsia" w:hAnsi="Times New Roman" w:cstheme="majorBidi"/>
      <w:b/>
      <w:i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75F07"/>
    <w:pPr>
      <w:spacing w:after="0" w:line="240" w:lineRule="auto"/>
    </w:pPr>
    <w:rPr>
      <w:lang w:val="hr-BA"/>
    </w:rPr>
  </w:style>
  <w:style w:type="paragraph" w:styleId="ListParagraph">
    <w:name w:val="List Paragraph"/>
    <w:basedOn w:val="Normal"/>
    <w:uiPriority w:val="34"/>
    <w:qFormat/>
    <w:rsid w:val="00F511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DC"/>
    <w:rPr>
      <w:rFonts w:ascii="Segoe UI" w:hAnsi="Segoe UI" w:cs="Segoe UI"/>
      <w:sz w:val="18"/>
      <w:szCs w:val="18"/>
      <w:lang w:val="hr-BA"/>
    </w:rPr>
  </w:style>
  <w:style w:type="character" w:customStyle="1" w:styleId="NoSpacingChar">
    <w:name w:val="No Spacing Char"/>
    <w:basedOn w:val="DefaultParagraphFont"/>
    <w:link w:val="NoSpacing"/>
    <w:uiPriority w:val="1"/>
    <w:rsid w:val="00850DA0"/>
    <w:rPr>
      <w:lang w:val="hr-BA"/>
    </w:rPr>
  </w:style>
  <w:style w:type="character" w:styleId="Emphasis">
    <w:name w:val="Emphasis"/>
    <w:basedOn w:val="DefaultParagraphFont"/>
    <w:uiPriority w:val="20"/>
    <w:qFormat/>
    <w:rsid w:val="00850D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01DC1"/>
    <w:rPr>
      <w:rFonts w:ascii="Times New Roman" w:eastAsiaTheme="majorEastAsia" w:hAnsi="Times New Roman" w:cstheme="majorBidi"/>
      <w:b/>
      <w:i/>
      <w:color w:val="000000" w:themeColor="text1"/>
      <w:sz w:val="32"/>
      <w:szCs w:val="32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D01DC1"/>
    <w:pPr>
      <w:tabs>
        <w:tab w:val="center" w:pos="4536"/>
        <w:tab w:val="right" w:pos="9072"/>
      </w:tabs>
      <w:spacing w:after="0" w:line="240" w:lineRule="auto"/>
      <w:ind w:left="357" w:hanging="357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D01DC1"/>
    <w:rPr>
      <w:rFonts w:ascii="Times New Roman" w:hAnsi="Times New Roman"/>
      <w:sz w:val="28"/>
      <w:lang w:val="hr-BA"/>
    </w:rPr>
  </w:style>
  <w:style w:type="paragraph" w:styleId="Footer">
    <w:name w:val="footer"/>
    <w:basedOn w:val="Normal"/>
    <w:link w:val="FooterChar"/>
    <w:uiPriority w:val="99"/>
    <w:unhideWhenUsed/>
    <w:rsid w:val="00D01DC1"/>
    <w:pPr>
      <w:tabs>
        <w:tab w:val="center" w:pos="4536"/>
        <w:tab w:val="right" w:pos="9072"/>
      </w:tabs>
      <w:spacing w:after="0" w:line="240" w:lineRule="auto"/>
      <w:ind w:left="357" w:hanging="357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1DC1"/>
    <w:rPr>
      <w:rFonts w:ascii="Times New Roman" w:hAnsi="Times New Roman"/>
      <w:sz w:val="28"/>
      <w:lang w:val="hr-BA"/>
    </w:rPr>
  </w:style>
  <w:style w:type="paragraph" w:customStyle="1" w:styleId="Default">
    <w:name w:val="Default"/>
    <w:rsid w:val="00D01D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BA"/>
    </w:rPr>
  </w:style>
  <w:style w:type="paragraph" w:customStyle="1" w:styleId="Standard">
    <w:name w:val="Standard"/>
    <w:rsid w:val="00D01D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D01DC1"/>
    <w:pPr>
      <w:suppressLineNumbers/>
    </w:pPr>
  </w:style>
  <w:style w:type="paragraph" w:customStyle="1" w:styleId="Bezproreda1">
    <w:name w:val="Bez proreda1"/>
    <w:qFormat/>
    <w:rsid w:val="00D01DC1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Hyperlink">
    <w:name w:val="Hyperlink"/>
    <w:uiPriority w:val="99"/>
    <w:rsid w:val="00D01DC1"/>
    <w:rPr>
      <w:color w:val="0563C1"/>
      <w:u w:val="single"/>
    </w:rPr>
  </w:style>
  <w:style w:type="paragraph" w:customStyle="1" w:styleId="Textbody">
    <w:name w:val="Text body"/>
    <w:basedOn w:val="Standard"/>
    <w:rsid w:val="00D01DC1"/>
    <w:pPr>
      <w:spacing w:after="120"/>
    </w:pPr>
    <w:rPr>
      <w:rFonts w:eastAsia="SimSun" w:cs="Lucida Sans"/>
      <w:lang w:val="hr-HR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D01DC1"/>
    <w:pPr>
      <w:spacing w:line="259" w:lineRule="auto"/>
      <w:ind w:left="0" w:firstLine="0"/>
      <w:outlineLvl w:val="9"/>
    </w:pPr>
    <w:rPr>
      <w:lang w:val="hr-HR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DC1"/>
    <w:pPr>
      <w:numPr>
        <w:ilvl w:val="1"/>
      </w:numPr>
      <w:spacing w:line="240" w:lineRule="auto"/>
      <w:ind w:left="1065" w:hanging="357"/>
      <w:jc w:val="both"/>
    </w:pPr>
    <w:rPr>
      <w:rFonts w:ascii="Times New Roman" w:eastAsiaTheme="minorEastAsia" w:hAnsi="Times New Roman"/>
      <w:b/>
      <w:color w:val="000000" w:themeColor="tex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DC1"/>
    <w:rPr>
      <w:rFonts w:ascii="Times New Roman" w:eastAsiaTheme="minorEastAsia" w:hAnsi="Times New Roman"/>
      <w:b/>
      <w:color w:val="000000" w:themeColor="text1"/>
      <w:spacing w:val="15"/>
      <w:sz w:val="28"/>
      <w:lang w:val="hr-BA"/>
    </w:rPr>
  </w:style>
  <w:style w:type="paragraph" w:styleId="TOC1">
    <w:name w:val="toc 1"/>
    <w:basedOn w:val="Normal"/>
    <w:next w:val="Normal"/>
    <w:autoRedefine/>
    <w:uiPriority w:val="39"/>
    <w:unhideWhenUsed/>
    <w:rsid w:val="00D01DC1"/>
    <w:pPr>
      <w:tabs>
        <w:tab w:val="right" w:leader="dot" w:pos="9072"/>
      </w:tabs>
      <w:spacing w:after="100" w:line="240" w:lineRule="auto"/>
      <w:ind w:hanging="357"/>
    </w:pPr>
    <w:rPr>
      <w:rFonts w:ascii="Times New Roman" w:hAnsi="Times New Roman" w:cs="Times New Roman"/>
      <w:noProof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D01DC1"/>
    <w:pPr>
      <w:spacing w:after="100"/>
      <w:ind w:left="220"/>
    </w:pPr>
    <w:rPr>
      <w:rFonts w:eastAsiaTheme="minorEastAsia" w:cs="Times New Roman"/>
      <w:lang w:val="hr-HR"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D01DC1"/>
    <w:pPr>
      <w:spacing w:after="100"/>
      <w:ind w:left="440"/>
    </w:pPr>
    <w:rPr>
      <w:rFonts w:eastAsiaTheme="minorEastAsia" w:cs="Times New Roman"/>
      <w:lang w:val="hr-HR" w:eastAsia="hr-HR"/>
    </w:rPr>
  </w:style>
  <w:style w:type="table" w:styleId="TableGrid">
    <w:name w:val="Table Grid"/>
    <w:basedOn w:val="TableNormal"/>
    <w:uiPriority w:val="39"/>
    <w:rsid w:val="00D01DC1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danifontodlomka">
    <w:name w:val="Zadani font odlomka"/>
    <w:rsid w:val="0045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Mišura</dc:creator>
  <cp:keywords/>
  <dc:description/>
  <cp:lastModifiedBy>Zora Tubic</cp:lastModifiedBy>
  <cp:revision>2</cp:revision>
  <cp:lastPrinted>2026-03-09T09:01:00Z</cp:lastPrinted>
  <dcterms:created xsi:type="dcterms:W3CDTF">2026-03-09T09:02:00Z</dcterms:created>
  <dcterms:modified xsi:type="dcterms:W3CDTF">2026-03-09T09:02:00Z</dcterms:modified>
</cp:coreProperties>
</file>