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C2747" w14:paraId="67644784" w14:textId="77777777" w:rsidTr="00093CC1">
        <w:tc>
          <w:tcPr>
            <w:tcW w:w="9062" w:type="dxa"/>
            <w:shd w:val="clear" w:color="auto" w:fill="BFBFBF" w:themeFill="background1" w:themeFillShade="BF"/>
          </w:tcPr>
          <w:p w14:paraId="441EA80C" w14:textId="77777777" w:rsidR="003C2747" w:rsidRPr="005E7207" w:rsidRDefault="003C2747" w:rsidP="003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 CENTAR ZA </w:t>
            </w:r>
            <w:r w:rsidR="00ED1440">
              <w:rPr>
                <w:rFonts w:ascii="Times New Roman" w:hAnsi="Times New Roman" w:cs="Times New Roman"/>
                <w:b/>
                <w:sz w:val="24"/>
                <w:szCs w:val="24"/>
              </w:rPr>
              <w:t>PREVENCIJU, REHABILITACIJU I EDUKACIJU</w:t>
            </w:r>
          </w:p>
          <w:p w14:paraId="6721A13C" w14:textId="77777777" w:rsidR="003C2747" w:rsidRPr="005E7207" w:rsidRDefault="003C2747" w:rsidP="003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07">
              <w:rPr>
                <w:rFonts w:ascii="Times New Roman" w:hAnsi="Times New Roman" w:cs="Times New Roman"/>
                <w:b/>
                <w:sz w:val="24"/>
                <w:szCs w:val="24"/>
              </w:rPr>
              <w:t>OPĆINE PROZOR-RAMA</w:t>
            </w:r>
          </w:p>
          <w:p w14:paraId="10336293" w14:textId="77777777" w:rsidR="003C2747" w:rsidRPr="005E7207" w:rsidRDefault="003C2747" w:rsidP="003C2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07">
              <w:rPr>
                <w:rFonts w:ascii="Times New Roman" w:hAnsi="Times New Roman" w:cs="Times New Roman"/>
                <w:b/>
                <w:sz w:val="24"/>
                <w:szCs w:val="24"/>
              </w:rPr>
              <w:t>UL. KRALJA TOMISLAVA BB</w:t>
            </w:r>
          </w:p>
          <w:p w14:paraId="1E596AD6" w14:textId="77777777" w:rsidR="003C2747" w:rsidRDefault="003C2747" w:rsidP="00076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207">
              <w:rPr>
                <w:rFonts w:ascii="Times New Roman" w:hAnsi="Times New Roman" w:cs="Times New Roman"/>
                <w:b/>
                <w:sz w:val="24"/>
                <w:szCs w:val="24"/>
              </w:rPr>
              <w:t>88440 PROZOR</w:t>
            </w:r>
          </w:p>
        </w:tc>
      </w:tr>
    </w:tbl>
    <w:p w14:paraId="0D188080" w14:textId="60F33A5C" w:rsidR="006A6EAA" w:rsidRDefault="004C72B3" w:rsidP="005E7207">
      <w:pPr>
        <w:rPr>
          <w:rFonts w:ascii="Times New Roman" w:hAnsi="Times New Roman" w:cs="Times New Roman"/>
        </w:rPr>
      </w:pPr>
      <w:r w:rsidRPr="00C74580">
        <w:rPr>
          <w:rFonts w:ascii="Times New Roman" w:hAnsi="Times New Roman" w:cs="Times New Roman"/>
        </w:rPr>
        <w:t>Broj:</w:t>
      </w:r>
      <w:r w:rsidR="00583F57">
        <w:rPr>
          <w:rFonts w:ascii="Times New Roman" w:hAnsi="Times New Roman" w:cs="Times New Roman"/>
        </w:rPr>
        <w:t xml:space="preserve"> </w:t>
      </w:r>
      <w:r w:rsidR="00A172E0">
        <w:rPr>
          <w:rFonts w:ascii="Times New Roman" w:hAnsi="Times New Roman" w:cs="Times New Roman"/>
        </w:rPr>
        <w:t>38-4/26</w:t>
      </w:r>
    </w:p>
    <w:p w14:paraId="00067769" w14:textId="29F3B9B7" w:rsidR="004C72B3" w:rsidRPr="00C74580" w:rsidRDefault="004C72B3" w:rsidP="005E7207">
      <w:pPr>
        <w:rPr>
          <w:rFonts w:ascii="Times New Roman" w:hAnsi="Times New Roman" w:cs="Times New Roman"/>
        </w:rPr>
      </w:pPr>
      <w:r w:rsidRPr="00C74580">
        <w:rPr>
          <w:rFonts w:ascii="Times New Roman" w:hAnsi="Times New Roman" w:cs="Times New Roman"/>
        </w:rPr>
        <w:t xml:space="preserve">Datum: </w:t>
      </w:r>
      <w:r w:rsidR="00A172E0">
        <w:rPr>
          <w:rFonts w:ascii="Times New Roman" w:hAnsi="Times New Roman" w:cs="Times New Roman"/>
        </w:rPr>
        <w:t>2</w:t>
      </w:r>
      <w:r w:rsidR="00310240">
        <w:rPr>
          <w:rFonts w:ascii="Times New Roman" w:hAnsi="Times New Roman" w:cs="Times New Roman"/>
        </w:rPr>
        <w:t>1</w:t>
      </w:r>
      <w:r w:rsidR="00A172E0">
        <w:rPr>
          <w:rFonts w:ascii="Times New Roman" w:hAnsi="Times New Roman" w:cs="Times New Roman"/>
        </w:rPr>
        <w:t>.4.2026.</w:t>
      </w:r>
    </w:p>
    <w:p w14:paraId="131FA082" w14:textId="67AB8EB8" w:rsidR="00E91FDC" w:rsidRDefault="00583F57" w:rsidP="00BB394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</w:t>
      </w:r>
      <w:r w:rsidR="00ED43B4">
        <w:rPr>
          <w:rFonts w:ascii="Times New Roman" w:hAnsi="Times New Roman" w:cs="Times New Roman"/>
          <w:b/>
          <w:sz w:val="24"/>
          <w:szCs w:val="24"/>
        </w:rPr>
        <w:t>će</w:t>
      </w:r>
      <w:r>
        <w:rPr>
          <w:rFonts w:ascii="Times New Roman" w:hAnsi="Times New Roman" w:cs="Times New Roman"/>
          <w:b/>
          <w:sz w:val="24"/>
          <w:szCs w:val="24"/>
        </w:rPr>
        <w:t xml:space="preserve"> o radu </w:t>
      </w:r>
      <w:r w:rsidR="00643322">
        <w:rPr>
          <w:rFonts w:ascii="Times New Roman" w:hAnsi="Times New Roman" w:cs="Times New Roman"/>
          <w:b/>
          <w:sz w:val="24"/>
          <w:szCs w:val="24"/>
        </w:rPr>
        <w:t>i financijskom poslovanju</w:t>
      </w:r>
    </w:p>
    <w:p w14:paraId="3F5D58E5" w14:textId="77777777" w:rsidR="00E91FDC" w:rsidRPr="00C74580" w:rsidRDefault="00E91FDC" w:rsidP="00BB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580">
        <w:rPr>
          <w:rFonts w:ascii="Times New Roman" w:hAnsi="Times New Roman" w:cs="Times New Roman"/>
          <w:b/>
          <w:sz w:val="24"/>
          <w:szCs w:val="24"/>
        </w:rPr>
        <w:t xml:space="preserve">JU </w:t>
      </w:r>
      <w:r>
        <w:rPr>
          <w:rFonts w:ascii="Times New Roman" w:hAnsi="Times New Roman" w:cs="Times New Roman"/>
          <w:b/>
          <w:sz w:val="24"/>
          <w:szCs w:val="24"/>
        </w:rPr>
        <w:t xml:space="preserve">Centar za prevenciju, rehabilitaciju i edukaciju općine Prozor – Rama </w:t>
      </w:r>
      <w:r w:rsidRPr="00C745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281D20" w14:textId="28DE4CD7" w:rsidR="004C72B3" w:rsidRPr="00C74580" w:rsidRDefault="00583F57" w:rsidP="00BB3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64869">
        <w:rPr>
          <w:rFonts w:ascii="Times New Roman" w:hAnsi="Times New Roman" w:cs="Times New Roman"/>
          <w:b/>
          <w:sz w:val="24"/>
          <w:szCs w:val="24"/>
        </w:rPr>
        <w:t>razdoblje</w:t>
      </w:r>
      <w:r>
        <w:rPr>
          <w:rFonts w:ascii="Times New Roman" w:hAnsi="Times New Roman" w:cs="Times New Roman"/>
          <w:b/>
          <w:sz w:val="24"/>
          <w:szCs w:val="24"/>
        </w:rPr>
        <w:t xml:space="preserve"> siječanj- </w:t>
      </w:r>
      <w:r w:rsidR="00766048">
        <w:rPr>
          <w:rFonts w:ascii="Times New Roman" w:hAnsi="Times New Roman" w:cs="Times New Roman"/>
          <w:b/>
          <w:sz w:val="24"/>
          <w:szCs w:val="24"/>
        </w:rPr>
        <w:t>prosinac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B3946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4CF25DBE" w14:textId="77777777" w:rsidR="00BB3946" w:rsidRDefault="00BB3946" w:rsidP="00C50E89">
      <w:pPr>
        <w:ind w:left="340"/>
        <w:rPr>
          <w:rFonts w:ascii="Times New Roman" w:hAnsi="Times New Roman" w:cs="Times New Roman"/>
          <w:sz w:val="24"/>
          <w:szCs w:val="24"/>
          <w:u w:val="single"/>
        </w:rPr>
      </w:pPr>
    </w:p>
    <w:p w14:paraId="09032B74" w14:textId="77777777" w:rsidR="00BA6D81" w:rsidRPr="00943D5F" w:rsidRDefault="0083240E" w:rsidP="00C50E89">
      <w:pPr>
        <w:ind w:left="340"/>
        <w:rPr>
          <w:rFonts w:ascii="Times New Roman" w:hAnsi="Times New Roman" w:cs="Times New Roman"/>
          <w:sz w:val="24"/>
          <w:szCs w:val="24"/>
        </w:rPr>
      </w:pPr>
      <w:r w:rsidRPr="00943D5F">
        <w:rPr>
          <w:rFonts w:ascii="Times New Roman" w:hAnsi="Times New Roman" w:cs="Times New Roman"/>
          <w:sz w:val="24"/>
          <w:szCs w:val="24"/>
          <w:u w:val="single"/>
        </w:rPr>
        <w:t>Osnivač</w:t>
      </w:r>
      <w:r w:rsidR="00846FCE" w:rsidRPr="00943D5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43D5F">
        <w:rPr>
          <w:rFonts w:ascii="Times New Roman" w:hAnsi="Times New Roman" w:cs="Times New Roman"/>
          <w:sz w:val="24"/>
          <w:szCs w:val="24"/>
        </w:rPr>
        <w:t xml:space="preserve"> Općinsko vijeće P</w:t>
      </w:r>
      <w:r w:rsidR="00846FCE" w:rsidRPr="00943D5F">
        <w:rPr>
          <w:rFonts w:ascii="Times New Roman" w:hAnsi="Times New Roman" w:cs="Times New Roman"/>
          <w:sz w:val="24"/>
          <w:szCs w:val="24"/>
        </w:rPr>
        <w:t>rozor</w:t>
      </w:r>
      <w:r w:rsidRPr="00943D5F">
        <w:rPr>
          <w:rFonts w:ascii="Times New Roman" w:hAnsi="Times New Roman" w:cs="Times New Roman"/>
          <w:sz w:val="24"/>
          <w:szCs w:val="24"/>
        </w:rPr>
        <w:t>—Rama / Odluka broj</w:t>
      </w:r>
      <w:r w:rsidR="00BA6D81" w:rsidRPr="00943D5F">
        <w:rPr>
          <w:rFonts w:ascii="Times New Roman" w:hAnsi="Times New Roman" w:cs="Times New Roman"/>
          <w:sz w:val="24"/>
          <w:szCs w:val="24"/>
        </w:rPr>
        <w:t xml:space="preserve"> 01-0</w:t>
      </w:r>
      <w:r w:rsidRPr="00943D5F">
        <w:rPr>
          <w:rFonts w:ascii="Times New Roman" w:hAnsi="Times New Roman" w:cs="Times New Roman"/>
          <w:sz w:val="24"/>
          <w:szCs w:val="24"/>
        </w:rPr>
        <w:t>6-215/15 dana 02.02.2015.godine</w:t>
      </w:r>
    </w:p>
    <w:p w14:paraId="59A6A40E" w14:textId="77777777" w:rsidR="0083240E" w:rsidRPr="00943D5F" w:rsidRDefault="0083240E" w:rsidP="00C50E89">
      <w:pPr>
        <w:spacing w:after="0"/>
        <w:ind w:left="340"/>
        <w:rPr>
          <w:rFonts w:ascii="Times New Roman" w:hAnsi="Times New Roman" w:cs="Times New Roman"/>
          <w:sz w:val="24"/>
          <w:szCs w:val="24"/>
          <w:u w:val="single"/>
        </w:rPr>
      </w:pPr>
      <w:r w:rsidRPr="00943D5F">
        <w:rPr>
          <w:rFonts w:ascii="Times New Roman" w:hAnsi="Times New Roman" w:cs="Times New Roman"/>
          <w:sz w:val="24"/>
          <w:szCs w:val="24"/>
          <w:u w:val="single"/>
        </w:rPr>
        <w:t>Registracija: Općinski sud Mostar :</w:t>
      </w:r>
    </w:p>
    <w:p w14:paraId="68F09FA6" w14:textId="77777777" w:rsidR="0083240E" w:rsidRPr="00943D5F" w:rsidRDefault="0083240E" w:rsidP="00C50E89">
      <w:pPr>
        <w:pStyle w:val="ListParagraph"/>
        <w:numPr>
          <w:ilvl w:val="0"/>
          <w:numId w:val="6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943D5F">
        <w:rPr>
          <w:rFonts w:ascii="Times New Roman" w:hAnsi="Times New Roman" w:cs="Times New Roman"/>
          <w:sz w:val="24"/>
          <w:szCs w:val="24"/>
        </w:rPr>
        <w:t>Rješenje br: Tt-O-334/15 od 26.6.2015.</w:t>
      </w:r>
    </w:p>
    <w:p w14:paraId="72299917" w14:textId="77777777" w:rsidR="0083240E" w:rsidRDefault="0083240E" w:rsidP="00C50E89">
      <w:pPr>
        <w:pStyle w:val="ListParagraph"/>
        <w:numPr>
          <w:ilvl w:val="0"/>
          <w:numId w:val="6"/>
        </w:numPr>
        <w:ind w:left="340"/>
        <w:rPr>
          <w:rFonts w:ascii="Times New Roman" w:hAnsi="Times New Roman" w:cs="Times New Roman"/>
          <w:sz w:val="24"/>
          <w:szCs w:val="24"/>
        </w:rPr>
      </w:pPr>
      <w:r w:rsidRPr="00943D5F">
        <w:rPr>
          <w:rFonts w:ascii="Times New Roman" w:hAnsi="Times New Roman" w:cs="Times New Roman"/>
          <w:sz w:val="24"/>
          <w:szCs w:val="24"/>
        </w:rPr>
        <w:t>Rješenje o izmjenama podataka , broj: Tt-O-759/19 od 14.1.2020.</w:t>
      </w:r>
    </w:p>
    <w:p w14:paraId="40E2F5E0" w14:textId="77777777" w:rsidR="006A6EAA" w:rsidRPr="00943D5F" w:rsidRDefault="006A6EAA" w:rsidP="00C50E89">
      <w:pPr>
        <w:pStyle w:val="ListParagraph"/>
        <w:numPr>
          <w:ilvl w:val="0"/>
          <w:numId w:val="6"/>
        </w:num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Rješenje o izmjenama podataka, broj: </w:t>
      </w:r>
      <w:r w:rsidR="00F70592">
        <w:rPr>
          <w:rFonts w:ascii="Times New Roman" w:hAnsi="Times New Roman" w:cs="Times New Roman"/>
          <w:sz w:val="24"/>
          <w:szCs w:val="24"/>
        </w:rPr>
        <w:t>Tt-O-/ 653/25. od 3.9.2025.</w:t>
      </w:r>
    </w:p>
    <w:p w14:paraId="5DFF6937" w14:textId="77777777" w:rsidR="00FD0379" w:rsidRPr="00943D5F" w:rsidRDefault="00FD0379" w:rsidP="00C50E89">
      <w:p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943D5F">
        <w:rPr>
          <w:rFonts w:ascii="Times New Roman" w:hAnsi="Times New Roman" w:cs="Times New Roman"/>
          <w:sz w:val="24"/>
          <w:szCs w:val="24"/>
          <w:u w:val="single"/>
        </w:rPr>
        <w:t>Nadležno ministarstvo:</w:t>
      </w:r>
      <w:r w:rsidRPr="00943D5F">
        <w:rPr>
          <w:rFonts w:ascii="Times New Roman" w:hAnsi="Times New Roman" w:cs="Times New Roman"/>
          <w:sz w:val="24"/>
          <w:szCs w:val="24"/>
        </w:rPr>
        <w:t xml:space="preserve"> </w:t>
      </w:r>
      <w:r w:rsidR="00846FCE" w:rsidRPr="00943D5F">
        <w:rPr>
          <w:rFonts w:ascii="Times New Roman" w:hAnsi="Times New Roman" w:cs="Times New Roman"/>
          <w:sz w:val="24"/>
          <w:szCs w:val="24"/>
        </w:rPr>
        <w:t xml:space="preserve"> </w:t>
      </w:r>
      <w:r w:rsidRPr="00943D5F">
        <w:rPr>
          <w:rFonts w:ascii="Times New Roman" w:hAnsi="Times New Roman" w:cs="Times New Roman"/>
          <w:sz w:val="24"/>
          <w:szCs w:val="24"/>
        </w:rPr>
        <w:t>Ministarstvo zdravstva, rada i socijalne skrbi HNŽ/K</w:t>
      </w:r>
    </w:p>
    <w:p w14:paraId="2A7450D4" w14:textId="2F0A9F1D" w:rsidR="00666B48" w:rsidRDefault="00666B48" w:rsidP="00C50E89">
      <w:p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943D5F">
        <w:rPr>
          <w:rFonts w:ascii="Times New Roman" w:hAnsi="Times New Roman" w:cs="Times New Roman"/>
          <w:sz w:val="24"/>
          <w:szCs w:val="24"/>
          <w:u w:val="single"/>
        </w:rPr>
        <w:t xml:space="preserve">Ravnatelj: </w:t>
      </w:r>
      <w:r w:rsidR="006A6EAA">
        <w:rPr>
          <w:rFonts w:ascii="Times New Roman" w:hAnsi="Times New Roman" w:cs="Times New Roman"/>
          <w:sz w:val="24"/>
          <w:szCs w:val="24"/>
        </w:rPr>
        <w:t>Anđa Šarčević, mag.</w:t>
      </w:r>
      <w:r w:rsidR="00962F5B">
        <w:rPr>
          <w:rFonts w:ascii="Times New Roman" w:hAnsi="Times New Roman" w:cs="Times New Roman"/>
          <w:sz w:val="24"/>
          <w:szCs w:val="24"/>
        </w:rPr>
        <w:t>rehab.educ.</w:t>
      </w:r>
    </w:p>
    <w:p w14:paraId="4B4D936E" w14:textId="77777777" w:rsidR="006A6EAA" w:rsidRPr="00943D5F" w:rsidRDefault="006A6EAA" w:rsidP="00C50E89">
      <w:pPr>
        <w:spacing w:after="0"/>
        <w:ind w:left="340"/>
        <w:rPr>
          <w:rFonts w:ascii="Times New Roman" w:hAnsi="Times New Roman" w:cs="Times New Roman"/>
          <w:sz w:val="24"/>
          <w:szCs w:val="24"/>
        </w:rPr>
      </w:pPr>
    </w:p>
    <w:p w14:paraId="7A1DC88F" w14:textId="27D715BB" w:rsidR="00666B48" w:rsidRPr="00A172E0" w:rsidRDefault="00666B48" w:rsidP="00310240">
      <w:pPr>
        <w:spacing w:after="0"/>
        <w:ind w:left="340"/>
        <w:rPr>
          <w:rFonts w:ascii="Times New Roman" w:hAnsi="Times New Roman" w:cs="Times New Roman"/>
          <w:sz w:val="24"/>
          <w:szCs w:val="24"/>
          <w:u w:val="single"/>
        </w:rPr>
      </w:pPr>
      <w:r w:rsidRPr="00943D5F">
        <w:rPr>
          <w:rFonts w:ascii="Times New Roman" w:hAnsi="Times New Roman" w:cs="Times New Roman"/>
          <w:sz w:val="24"/>
          <w:szCs w:val="24"/>
          <w:u w:val="single"/>
        </w:rPr>
        <w:t>Upravno vijeće</w:t>
      </w:r>
      <w:r w:rsidR="006A6E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72E0" w:rsidRPr="00A172E0">
        <w:rPr>
          <w:rFonts w:ascii="Times New Roman" w:hAnsi="Times New Roman" w:cs="Times New Roman"/>
          <w:sz w:val="24"/>
          <w:szCs w:val="24"/>
          <w:u w:val="single"/>
        </w:rPr>
        <w:t>( mandatn</w:t>
      </w:r>
      <w:r w:rsidR="00C10BB8">
        <w:rPr>
          <w:rFonts w:ascii="Times New Roman" w:hAnsi="Times New Roman" w:cs="Times New Roman"/>
          <w:sz w:val="24"/>
          <w:szCs w:val="24"/>
          <w:u w:val="single"/>
        </w:rPr>
        <w:t>o razdoblje</w:t>
      </w:r>
      <w:r w:rsidR="00A172E0" w:rsidRPr="00A172E0">
        <w:rPr>
          <w:rFonts w:ascii="Times New Roman" w:hAnsi="Times New Roman" w:cs="Times New Roman"/>
          <w:sz w:val="24"/>
          <w:szCs w:val="24"/>
          <w:u w:val="single"/>
        </w:rPr>
        <w:t xml:space="preserve"> 2021.-202</w:t>
      </w:r>
      <w:r w:rsidR="00A172E0">
        <w:rPr>
          <w:rFonts w:ascii="Times New Roman" w:hAnsi="Times New Roman" w:cs="Times New Roman"/>
          <w:sz w:val="24"/>
          <w:szCs w:val="24"/>
          <w:u w:val="single"/>
        </w:rPr>
        <w:t>5.)</w:t>
      </w:r>
    </w:p>
    <w:p w14:paraId="63A421D7" w14:textId="77777777" w:rsidR="0090362C" w:rsidRPr="00E91FDC" w:rsidRDefault="00662928" w:rsidP="00310240">
      <w:pPr>
        <w:pStyle w:val="ListParagraph"/>
        <w:numPr>
          <w:ilvl w:val="0"/>
          <w:numId w:val="7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</w:t>
      </w:r>
      <w:r w:rsidR="00666B48" w:rsidRPr="00E91FDC">
        <w:rPr>
          <w:rFonts w:ascii="Times New Roman" w:hAnsi="Times New Roman" w:cs="Times New Roman"/>
          <w:sz w:val="24"/>
          <w:szCs w:val="24"/>
        </w:rPr>
        <w:t>el Tučić, predsjednik</w:t>
      </w:r>
      <w:r w:rsidR="00EF751A" w:rsidRPr="00E91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313BE" w14:textId="77777777" w:rsidR="00CA05C1" w:rsidRDefault="00CA05C1" w:rsidP="00310240">
      <w:pPr>
        <w:pStyle w:val="ListParagraph"/>
        <w:numPr>
          <w:ilvl w:val="0"/>
          <w:numId w:val="7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Elmin Islamović</w:t>
      </w:r>
    </w:p>
    <w:p w14:paraId="3309234F" w14:textId="77777777" w:rsidR="00666B48" w:rsidRDefault="00662928" w:rsidP="00310240">
      <w:pPr>
        <w:pStyle w:val="ListParagraph"/>
        <w:numPr>
          <w:ilvl w:val="0"/>
          <w:numId w:val="7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Nevistić</w:t>
      </w:r>
    </w:p>
    <w:p w14:paraId="009C6BE3" w14:textId="77777777" w:rsidR="00CA05C1" w:rsidRPr="00E91FDC" w:rsidRDefault="001E5AF8" w:rsidP="00310240">
      <w:pPr>
        <w:pStyle w:val="ListParagraph"/>
        <w:numPr>
          <w:ilvl w:val="0"/>
          <w:numId w:val="7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Tomislava </w:t>
      </w:r>
      <w:r w:rsidR="00662928">
        <w:rPr>
          <w:rFonts w:ascii="Times New Roman" w:hAnsi="Times New Roman" w:cs="Times New Roman"/>
          <w:sz w:val="24"/>
          <w:szCs w:val="24"/>
        </w:rPr>
        <w:t>Vladić</w:t>
      </w:r>
    </w:p>
    <w:p w14:paraId="0BE3A34F" w14:textId="359B2F95" w:rsidR="00666B48" w:rsidRDefault="00666B48" w:rsidP="00310240">
      <w:pPr>
        <w:pStyle w:val="ListParagraph"/>
        <w:numPr>
          <w:ilvl w:val="0"/>
          <w:numId w:val="7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>Olivera Jurić</w:t>
      </w:r>
    </w:p>
    <w:p w14:paraId="57AB8602" w14:textId="77777777" w:rsidR="00310240" w:rsidRDefault="00310240" w:rsidP="006A6EAA">
      <w:pPr>
        <w:ind w:left="340"/>
        <w:rPr>
          <w:rFonts w:ascii="Times New Roman" w:hAnsi="Times New Roman" w:cs="Times New Roman"/>
          <w:sz w:val="24"/>
          <w:szCs w:val="24"/>
          <w:u w:val="single"/>
        </w:rPr>
      </w:pPr>
    </w:p>
    <w:p w14:paraId="36FCB7E3" w14:textId="77777777" w:rsidR="006A6EAA" w:rsidRPr="006A6EAA" w:rsidRDefault="006A6EAA" w:rsidP="006A6EAA">
      <w:pPr>
        <w:ind w:left="340"/>
        <w:rPr>
          <w:rFonts w:ascii="Times New Roman" w:hAnsi="Times New Roman" w:cs="Times New Roman"/>
          <w:sz w:val="24"/>
          <w:szCs w:val="24"/>
          <w:u w:val="single"/>
        </w:rPr>
      </w:pPr>
      <w:r w:rsidRPr="00943D5F">
        <w:rPr>
          <w:rFonts w:ascii="Times New Roman" w:hAnsi="Times New Roman" w:cs="Times New Roman"/>
          <w:sz w:val="24"/>
          <w:szCs w:val="24"/>
          <w:u w:val="single"/>
        </w:rPr>
        <w:t>Upravno vijeće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A6EAA">
        <w:rPr>
          <w:rFonts w:ascii="Times New Roman" w:hAnsi="Times New Roman" w:cs="Times New Roman"/>
          <w:sz w:val="24"/>
          <w:szCs w:val="24"/>
          <w:u w:val="single"/>
        </w:rPr>
        <w:t>(Rješenje od 11.3.2025.)</w:t>
      </w:r>
    </w:p>
    <w:p w14:paraId="1827488F" w14:textId="77777777" w:rsidR="006A6EAA" w:rsidRDefault="006A6EAA" w:rsidP="0031024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Martina Baketarić</w:t>
      </w:r>
      <w:r w:rsidR="00BB3946">
        <w:rPr>
          <w:rFonts w:ascii="Times New Roman" w:hAnsi="Times New Roman" w:cs="Times New Roman"/>
          <w:sz w:val="24"/>
          <w:szCs w:val="24"/>
        </w:rPr>
        <w:t>, predsjednik</w:t>
      </w:r>
    </w:p>
    <w:p w14:paraId="361763E0" w14:textId="77777777" w:rsidR="006A6EAA" w:rsidRDefault="006A6EAA" w:rsidP="0031024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Tomislava Vladić</w:t>
      </w:r>
    </w:p>
    <w:p w14:paraId="3A5F5E9E" w14:textId="2B4FD25B" w:rsidR="006A6EAA" w:rsidRDefault="006A6EAA" w:rsidP="0031024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Marija</w:t>
      </w:r>
      <w:r w:rsidR="00310240">
        <w:rPr>
          <w:rFonts w:ascii="Times New Roman" w:hAnsi="Times New Roman" w:cs="Times New Roman"/>
          <w:sz w:val="24"/>
          <w:szCs w:val="24"/>
        </w:rPr>
        <w:t xml:space="preserve"> Ć</w:t>
      </w:r>
      <w:r w:rsidR="00175BBE">
        <w:rPr>
          <w:rFonts w:ascii="Times New Roman" w:hAnsi="Times New Roman" w:cs="Times New Roman"/>
          <w:sz w:val="24"/>
          <w:szCs w:val="24"/>
        </w:rPr>
        <w:t>ur</w:t>
      </w:r>
      <w:r w:rsidR="00310240">
        <w:rPr>
          <w:rFonts w:ascii="Times New Roman" w:hAnsi="Times New Roman" w:cs="Times New Roman"/>
          <w:sz w:val="24"/>
          <w:szCs w:val="24"/>
        </w:rPr>
        <w:t>č</w:t>
      </w:r>
      <w:r w:rsidR="00175BBE">
        <w:rPr>
          <w:rFonts w:ascii="Times New Roman" w:hAnsi="Times New Roman" w:cs="Times New Roman"/>
          <w:sz w:val="24"/>
          <w:szCs w:val="24"/>
        </w:rPr>
        <w:t>ić</w:t>
      </w:r>
    </w:p>
    <w:p w14:paraId="77BDAFDB" w14:textId="77777777" w:rsidR="006A6EAA" w:rsidRDefault="006A6EAA" w:rsidP="0031024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Olivera Jurić</w:t>
      </w:r>
    </w:p>
    <w:p w14:paraId="43106A4E" w14:textId="5DC5CE99" w:rsidR="00BB3946" w:rsidRPr="006A6EAA" w:rsidRDefault="00BB3946" w:rsidP="00310240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Anđa Šarčević, ispred Ministarstva zdravstva, rada i socijalne skrbi HNŽ/K</w:t>
      </w:r>
      <w:r w:rsidR="00A172E0">
        <w:rPr>
          <w:rFonts w:ascii="Times New Roman" w:hAnsi="Times New Roman" w:cs="Times New Roman"/>
          <w:sz w:val="24"/>
          <w:szCs w:val="24"/>
        </w:rPr>
        <w:t xml:space="preserve"> (imenovanjem za ravnatelja ovo mjesto je upražnjeno).</w:t>
      </w:r>
    </w:p>
    <w:p w14:paraId="306BC90C" w14:textId="77777777" w:rsidR="00310240" w:rsidRDefault="00310240" w:rsidP="00252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B1504" w14:textId="7795DA92" w:rsidR="00125954" w:rsidRPr="00943D5F" w:rsidRDefault="00125954" w:rsidP="00252E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D5F">
        <w:rPr>
          <w:rFonts w:ascii="Times New Roman" w:hAnsi="Times New Roman" w:cs="Times New Roman"/>
          <w:sz w:val="24"/>
          <w:szCs w:val="24"/>
        </w:rPr>
        <w:t xml:space="preserve">U izvještajnom </w:t>
      </w:r>
      <w:r w:rsidR="00E3256B">
        <w:rPr>
          <w:rFonts w:ascii="Times New Roman" w:hAnsi="Times New Roman" w:cs="Times New Roman"/>
          <w:sz w:val="24"/>
          <w:szCs w:val="24"/>
        </w:rPr>
        <w:t>razdoblju</w:t>
      </w:r>
      <w:r w:rsidRPr="00943D5F">
        <w:rPr>
          <w:rFonts w:ascii="Times New Roman" w:hAnsi="Times New Roman" w:cs="Times New Roman"/>
          <w:sz w:val="24"/>
          <w:szCs w:val="24"/>
        </w:rPr>
        <w:t xml:space="preserve"> Upravno vijeće je održalo</w:t>
      </w:r>
      <w:r w:rsidR="0055421F" w:rsidRPr="00943D5F">
        <w:rPr>
          <w:rFonts w:ascii="Times New Roman" w:hAnsi="Times New Roman" w:cs="Times New Roman"/>
          <w:sz w:val="24"/>
          <w:szCs w:val="24"/>
        </w:rPr>
        <w:t xml:space="preserve"> </w:t>
      </w:r>
      <w:r w:rsidR="00F050D3">
        <w:rPr>
          <w:rFonts w:ascii="Times New Roman" w:hAnsi="Times New Roman" w:cs="Times New Roman"/>
          <w:sz w:val="24"/>
          <w:szCs w:val="24"/>
        </w:rPr>
        <w:t>9</w:t>
      </w:r>
      <w:r w:rsidR="000A7F1D" w:rsidRPr="00AC08B8">
        <w:rPr>
          <w:rFonts w:ascii="Times New Roman" w:hAnsi="Times New Roman" w:cs="Times New Roman"/>
          <w:sz w:val="24"/>
          <w:szCs w:val="24"/>
        </w:rPr>
        <w:t xml:space="preserve"> sjednica</w:t>
      </w:r>
      <w:r w:rsidR="000A7F1D" w:rsidRPr="00943D5F">
        <w:rPr>
          <w:rFonts w:ascii="Times New Roman" w:hAnsi="Times New Roman" w:cs="Times New Roman"/>
          <w:sz w:val="24"/>
          <w:szCs w:val="24"/>
        </w:rPr>
        <w:t xml:space="preserve"> </w:t>
      </w:r>
      <w:r w:rsidR="00C211C0" w:rsidRPr="00943D5F">
        <w:rPr>
          <w:rFonts w:ascii="Times New Roman" w:hAnsi="Times New Roman" w:cs="Times New Roman"/>
          <w:sz w:val="24"/>
          <w:szCs w:val="24"/>
        </w:rPr>
        <w:t xml:space="preserve"> na kojima su razmatrana aktualna pitanja o organizaciji i radu Centra.</w:t>
      </w:r>
    </w:p>
    <w:p w14:paraId="0746244F" w14:textId="77777777" w:rsidR="006A6EAA" w:rsidRDefault="006A6EAA" w:rsidP="00252ED1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B987B" w14:textId="77777777" w:rsidR="00785E5C" w:rsidRDefault="00785E5C" w:rsidP="00BB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7A7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Djelatnost Centra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prema Odluci o klasifikaciji djelatnosti</w:t>
      </w:r>
      <w:r w:rsidR="00DB28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Bosne i Hercegovine („Službene </w:t>
      </w:r>
      <w:r w:rsidR="008D25B3">
        <w:rPr>
          <w:rFonts w:ascii="Times New Roman" w:eastAsia="Times New Roman" w:hAnsi="Times New Roman" w:cs="Times New Roman"/>
          <w:sz w:val="24"/>
          <w:szCs w:val="24"/>
          <w:lang w:eastAsia="hr-HR"/>
        </w:rPr>
        <w:t>novine F BiH,“ broj 47/10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943D5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71457FD8" w14:textId="77777777" w:rsidR="00785E5C" w:rsidRDefault="00DB2892" w:rsidP="00BB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85.59</w:t>
      </w:r>
      <w:r w:rsidR="00785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Ostalo obrazovanje i poučavanje, d.n.</w:t>
      </w:r>
    </w:p>
    <w:p w14:paraId="12468785" w14:textId="77777777" w:rsidR="00785E5C" w:rsidRDefault="00DB2892" w:rsidP="00BB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86.90 </w:t>
      </w:r>
      <w:r w:rsidR="00785E5C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djelatnosti zdravstvene zaštite,</w:t>
      </w:r>
    </w:p>
    <w:p w14:paraId="36C9AB25" w14:textId="77777777" w:rsidR="00785E5C" w:rsidRDefault="00DB2892" w:rsidP="00BB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88.10</w:t>
      </w:r>
      <w:r w:rsidR="00785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 socijalne zaštite bez smještaja za starije osobe i osobe sa invaliditetom,</w:t>
      </w:r>
    </w:p>
    <w:p w14:paraId="71B77C43" w14:textId="77777777" w:rsidR="00785E5C" w:rsidRDefault="00DB2892" w:rsidP="00BB39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88.91</w:t>
      </w:r>
      <w:r w:rsidR="00785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Djelatnosti dnevne brige o djeci,</w:t>
      </w:r>
    </w:p>
    <w:p w14:paraId="2726FDAB" w14:textId="77777777" w:rsidR="00785E5C" w:rsidRDefault="00DB2892" w:rsidP="00BB39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88.99</w:t>
      </w:r>
      <w:r w:rsidR="00785E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djelatnosti socijalne zaštite bez smještaja, d.n.</w:t>
      </w:r>
    </w:p>
    <w:p w14:paraId="5AE4A4F3" w14:textId="308A8B9D" w:rsidR="00846FCE" w:rsidRPr="00E91FDC" w:rsidRDefault="00666B48" w:rsidP="00C50E89">
      <w:pPr>
        <w:ind w:left="3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F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Akti J</w:t>
      </w:r>
      <w:r w:rsidR="00846FCE" w:rsidRPr="00E91FDC">
        <w:rPr>
          <w:rFonts w:ascii="Times New Roman" w:hAnsi="Times New Roman" w:cs="Times New Roman"/>
          <w:b/>
          <w:sz w:val="24"/>
          <w:szCs w:val="24"/>
          <w:u w:val="single"/>
        </w:rPr>
        <w:t xml:space="preserve">avne ustanove </w:t>
      </w:r>
    </w:p>
    <w:p w14:paraId="1098D9FE" w14:textId="77777777" w:rsidR="00846FCE" w:rsidRPr="00E91FDC" w:rsidRDefault="00846FCE" w:rsidP="00993EF5">
      <w:pPr>
        <w:pStyle w:val="ListParagraph"/>
        <w:numPr>
          <w:ilvl w:val="0"/>
          <w:numId w:val="5"/>
        </w:numPr>
        <w:ind w:left="303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>Statut JU Centar za prevenciju, rehabilitaciju i edukaciju Općine Prozor-Rama</w:t>
      </w:r>
    </w:p>
    <w:p w14:paraId="52EFA556" w14:textId="77777777" w:rsidR="00846FCE" w:rsidRDefault="00846FCE" w:rsidP="00993EF5">
      <w:pPr>
        <w:pStyle w:val="ListParagraph"/>
        <w:numPr>
          <w:ilvl w:val="0"/>
          <w:numId w:val="5"/>
        </w:numPr>
        <w:ind w:left="303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 xml:space="preserve">Pravilnik o unutarnjoj organizaciji i sistematizaciji radnih mjesta </w:t>
      </w:r>
    </w:p>
    <w:p w14:paraId="4EA6B9B2" w14:textId="77777777" w:rsidR="000E478E" w:rsidRPr="00E91FDC" w:rsidRDefault="000E478E" w:rsidP="00993EF5">
      <w:pPr>
        <w:pStyle w:val="ListParagraph"/>
        <w:numPr>
          <w:ilvl w:val="0"/>
          <w:numId w:val="5"/>
        </w:numPr>
        <w:ind w:left="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radu</w:t>
      </w:r>
    </w:p>
    <w:p w14:paraId="6D2EB941" w14:textId="77777777" w:rsidR="0090362C" w:rsidRPr="00E91FDC" w:rsidRDefault="0090362C" w:rsidP="00993EF5">
      <w:pPr>
        <w:pStyle w:val="ListParagraph"/>
        <w:numPr>
          <w:ilvl w:val="0"/>
          <w:numId w:val="5"/>
        </w:numPr>
        <w:ind w:left="303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>Poslovnik o radu Upravnog vijeća</w:t>
      </w:r>
    </w:p>
    <w:p w14:paraId="3485D96A" w14:textId="77777777" w:rsidR="00846FCE" w:rsidRDefault="00846FCE" w:rsidP="00993EF5">
      <w:pPr>
        <w:pStyle w:val="ListParagraph"/>
        <w:numPr>
          <w:ilvl w:val="0"/>
          <w:numId w:val="5"/>
        </w:numPr>
        <w:ind w:left="303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 xml:space="preserve">Pravilnik o </w:t>
      </w:r>
      <w:r w:rsidR="0090362C" w:rsidRPr="00E91FDC">
        <w:rPr>
          <w:rFonts w:ascii="Times New Roman" w:hAnsi="Times New Roman" w:cs="Times New Roman"/>
          <w:sz w:val="24"/>
          <w:szCs w:val="24"/>
        </w:rPr>
        <w:t xml:space="preserve">radu </w:t>
      </w:r>
      <w:r w:rsidR="00CA05C1">
        <w:rPr>
          <w:rFonts w:ascii="Times New Roman" w:hAnsi="Times New Roman" w:cs="Times New Roman"/>
          <w:sz w:val="24"/>
          <w:szCs w:val="24"/>
        </w:rPr>
        <w:t xml:space="preserve">Poludnevno-inkluzivnog </w:t>
      </w:r>
      <w:r w:rsidRPr="00E91FDC">
        <w:rPr>
          <w:rFonts w:ascii="Times New Roman" w:hAnsi="Times New Roman" w:cs="Times New Roman"/>
          <w:sz w:val="24"/>
          <w:szCs w:val="24"/>
        </w:rPr>
        <w:t>boravk</w:t>
      </w:r>
      <w:r w:rsidR="0090362C" w:rsidRPr="00E91FDC">
        <w:rPr>
          <w:rFonts w:ascii="Times New Roman" w:hAnsi="Times New Roman" w:cs="Times New Roman"/>
          <w:sz w:val="24"/>
          <w:szCs w:val="24"/>
        </w:rPr>
        <w:t>a</w:t>
      </w:r>
    </w:p>
    <w:p w14:paraId="1FE6CE92" w14:textId="598EB0FA" w:rsidR="00174755" w:rsidRDefault="00174755" w:rsidP="00174755">
      <w:pPr>
        <w:pStyle w:val="ListParagraph"/>
        <w:ind w:left="340"/>
        <w:rPr>
          <w:rFonts w:ascii="Times New Roman" w:hAnsi="Times New Roman" w:cs="Times New Roman"/>
          <w:sz w:val="24"/>
          <w:szCs w:val="24"/>
        </w:rPr>
      </w:pPr>
    </w:p>
    <w:p w14:paraId="150DDA15" w14:textId="77777777" w:rsidR="00174755" w:rsidRPr="00174755" w:rsidRDefault="00174755" w:rsidP="00174755">
      <w:pPr>
        <w:ind w:left="-20"/>
        <w:rPr>
          <w:rFonts w:ascii="Times New Roman" w:hAnsi="Times New Roman" w:cs="Times New Roman"/>
          <w:sz w:val="24"/>
          <w:szCs w:val="24"/>
        </w:rPr>
      </w:pPr>
      <w:r w:rsidRPr="00174755">
        <w:rPr>
          <w:rFonts w:ascii="Times New Roman" w:hAnsi="Times New Roman" w:cs="Times New Roman"/>
          <w:sz w:val="24"/>
          <w:szCs w:val="24"/>
        </w:rPr>
        <w:t xml:space="preserve">Skupština HNŽ je donijela novi Zakon o socijalnoj skrbi HNŽ/K 23.12.2024., koji je na snagu stupio 28.01.2025. godine.  </w:t>
      </w:r>
    </w:p>
    <w:p w14:paraId="261EDE6E" w14:textId="4F740256" w:rsidR="00174755" w:rsidRPr="00174755" w:rsidRDefault="00174755" w:rsidP="00310240">
      <w:pPr>
        <w:ind w:left="-20"/>
        <w:jc w:val="both"/>
        <w:rPr>
          <w:rFonts w:ascii="Times New Roman" w:hAnsi="Times New Roman" w:cs="Times New Roman"/>
          <w:sz w:val="24"/>
          <w:szCs w:val="24"/>
        </w:rPr>
      </w:pPr>
      <w:r w:rsidRPr="00174755">
        <w:rPr>
          <w:rFonts w:ascii="Times New Roman" w:hAnsi="Times New Roman" w:cs="Times New Roman"/>
          <w:sz w:val="24"/>
          <w:szCs w:val="24"/>
        </w:rPr>
        <w:t>Na temelju članaka 174. (Usklađivanje registracije i općih akata) Ustanove socijalne skrbi dužne su svoju registraciju, opće i interne akte, te druga pitanja vezana za svoj naziv i djelatnost uskladiti s odredbama ovoga Zakona u roku od 12 mjeseci od dana stupanja na snagu ovoga Zakona.</w:t>
      </w:r>
    </w:p>
    <w:p w14:paraId="2EF5470A" w14:textId="77777777" w:rsidR="002D37C4" w:rsidRPr="002D37C4" w:rsidRDefault="00C0706E" w:rsidP="00BE50A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Pravni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temelj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davanje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suglasnosti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37C4">
        <w:rPr>
          <w:rFonts w:ascii="Times New Roman" w:hAnsi="Times New Roman" w:cs="Times New Roman"/>
          <w:sz w:val="24"/>
          <w:szCs w:val="24"/>
          <w:lang w:val="en-US"/>
        </w:rPr>
        <w:t>Statut</w:t>
      </w:r>
      <w:proofErr w:type="spellEnd"/>
      <w:r w:rsidR="002D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37C4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2D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Pravilnik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r w:rsidRPr="00735F82">
        <w:rPr>
          <w:rFonts w:ascii="Times New Roman" w:hAnsi="Times New Roman" w:cs="Times New Roman"/>
          <w:sz w:val="24"/>
          <w:szCs w:val="24"/>
        </w:rPr>
        <w:t>unutarnjoj organizaciji i sistematizaciji radnih mjesta u </w:t>
      </w:r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JU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Centar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za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prevenciju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rehabilitaciju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edukaciju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Općine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Prozor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-Rama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sadržan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je u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čl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. 112.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Zakona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socijalnoj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skrbi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HNŽ/K (“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Narodne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novine HNŽ/K”, br. 1/25), </w:t>
      </w:r>
      <w:r w:rsidR="002D37C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2D37C4">
        <w:rPr>
          <w:rFonts w:ascii="Times New Roman" w:hAnsi="Times New Roman" w:cs="Times New Roman"/>
          <w:sz w:val="24"/>
          <w:szCs w:val="24"/>
          <w:lang w:val="en-US"/>
        </w:rPr>
        <w:t>propisuje</w:t>
      </w:r>
      <w:proofErr w:type="spellEnd"/>
      <w:r w:rsidR="002D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D37C4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da</w:t>
      </w:r>
      <w:proofErr w:type="gram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suglasnost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statut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unutarnje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ustrojstvo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sistematizaciju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ustanove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socijalne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skrbi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daje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35F82">
        <w:rPr>
          <w:rFonts w:ascii="Times New Roman" w:hAnsi="Times New Roman" w:cs="Times New Roman"/>
          <w:sz w:val="24"/>
          <w:szCs w:val="24"/>
          <w:lang w:val="en-US"/>
        </w:rPr>
        <w:t>Osnivač</w:t>
      </w:r>
      <w:proofErr w:type="spellEnd"/>
      <w:r w:rsidRPr="00735F8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D3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37C4" w:rsidRPr="002D37C4">
        <w:rPr>
          <w:rFonts w:ascii="Times New Roman" w:hAnsi="Times New Roman" w:cs="Times New Roman"/>
          <w:sz w:val="24"/>
          <w:szCs w:val="24"/>
        </w:rPr>
        <w:t>Statut je usaglašen sa Zakonom, a suglasnost je dalo Općinsko vijeće na sjednici održanoj 27.11.2025. godine.</w:t>
      </w:r>
      <w:r w:rsidR="002D37C4" w:rsidRPr="002D37C4">
        <w:rPr>
          <w:rFonts w:ascii="Bookman Old Style" w:hAnsi="Bookman Old Style"/>
          <w:color w:val="222222"/>
          <w:sz w:val="48"/>
          <w:szCs w:val="48"/>
          <w:shd w:val="clear" w:color="auto" w:fill="FFFFFF"/>
          <w:lang w:val="en-US"/>
        </w:rPr>
        <w:t xml:space="preserve"> </w:t>
      </w:r>
    </w:p>
    <w:p w14:paraId="6013EE4A" w14:textId="77777777" w:rsidR="00BA6D81" w:rsidRPr="00E91FDC" w:rsidRDefault="00423BDD" w:rsidP="00A172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FDC">
        <w:rPr>
          <w:rFonts w:ascii="Times New Roman" w:hAnsi="Times New Roman" w:cs="Times New Roman"/>
          <w:b/>
          <w:sz w:val="24"/>
          <w:szCs w:val="24"/>
          <w:u w:val="single"/>
        </w:rPr>
        <w:t>Korisnici Centra</w:t>
      </w:r>
      <w:r w:rsidR="00637D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7A987D6" w14:textId="77D1EF14" w:rsidR="00BA6D81" w:rsidRPr="00E91FDC" w:rsidRDefault="00CB65AE" w:rsidP="00A172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2025. broj korisnika je 108. Od toga</w:t>
      </w:r>
      <w:r w:rsidR="0076483E">
        <w:rPr>
          <w:rFonts w:ascii="Times New Roman" w:hAnsi="Times New Roman" w:cs="Times New Roman"/>
          <w:sz w:val="24"/>
          <w:szCs w:val="24"/>
        </w:rPr>
        <w:t xml:space="preserve"> </w:t>
      </w:r>
      <w:r w:rsidR="00A85D77" w:rsidRPr="00E91FDC">
        <w:rPr>
          <w:rFonts w:ascii="Times New Roman" w:hAnsi="Times New Roman" w:cs="Times New Roman"/>
          <w:sz w:val="24"/>
          <w:szCs w:val="24"/>
        </w:rPr>
        <w:t xml:space="preserve">je </w:t>
      </w:r>
      <w:r w:rsidR="00252ED1">
        <w:rPr>
          <w:rFonts w:ascii="Times New Roman" w:hAnsi="Times New Roman" w:cs="Times New Roman"/>
          <w:sz w:val="24"/>
          <w:szCs w:val="24"/>
        </w:rPr>
        <w:t>60</w:t>
      </w:r>
      <w:r w:rsidR="00BA6D81" w:rsidRPr="00E91FDC">
        <w:rPr>
          <w:rFonts w:ascii="Times New Roman" w:hAnsi="Times New Roman" w:cs="Times New Roman"/>
          <w:sz w:val="24"/>
          <w:szCs w:val="24"/>
        </w:rPr>
        <w:t xml:space="preserve"> osob</w:t>
      </w:r>
      <w:r w:rsidR="00627AFE" w:rsidRPr="00E91FDC">
        <w:rPr>
          <w:rFonts w:ascii="Times New Roman" w:hAnsi="Times New Roman" w:cs="Times New Roman"/>
          <w:sz w:val="24"/>
          <w:szCs w:val="24"/>
        </w:rPr>
        <w:t>a</w:t>
      </w:r>
      <w:r w:rsidR="00BA6D81" w:rsidRPr="00E91FDC">
        <w:rPr>
          <w:rFonts w:ascii="Times New Roman" w:hAnsi="Times New Roman" w:cs="Times New Roman"/>
          <w:sz w:val="24"/>
          <w:szCs w:val="24"/>
        </w:rPr>
        <w:t xml:space="preserve"> s različitim </w:t>
      </w:r>
      <w:r w:rsidR="00F741CC" w:rsidRPr="00E91FDC">
        <w:rPr>
          <w:rFonts w:ascii="Times New Roman" w:hAnsi="Times New Roman" w:cs="Times New Roman"/>
          <w:sz w:val="24"/>
          <w:szCs w:val="24"/>
        </w:rPr>
        <w:t>vrstama invaliditeta (osobe s oštećenjem sluha i govora</w:t>
      </w:r>
      <w:r w:rsidR="00BA6D81" w:rsidRPr="00E91FDC">
        <w:rPr>
          <w:rFonts w:ascii="Times New Roman" w:hAnsi="Times New Roman" w:cs="Times New Roman"/>
          <w:sz w:val="24"/>
          <w:szCs w:val="24"/>
        </w:rPr>
        <w:t xml:space="preserve">, </w:t>
      </w:r>
      <w:r w:rsidR="00D872B7" w:rsidRPr="00E91FDC">
        <w:rPr>
          <w:rFonts w:ascii="Times New Roman" w:hAnsi="Times New Roman" w:cs="Times New Roman"/>
          <w:sz w:val="24"/>
          <w:szCs w:val="24"/>
        </w:rPr>
        <w:t xml:space="preserve"> osobe sa intelektulanim </w:t>
      </w:r>
      <w:r w:rsidR="00BA6D81" w:rsidRPr="00E91FDC">
        <w:rPr>
          <w:rFonts w:ascii="Times New Roman" w:hAnsi="Times New Roman" w:cs="Times New Roman"/>
          <w:sz w:val="24"/>
          <w:szCs w:val="24"/>
        </w:rPr>
        <w:t xml:space="preserve">teškoćama, </w:t>
      </w:r>
      <w:r w:rsidR="00F741CC" w:rsidRPr="00E91FDC">
        <w:rPr>
          <w:rFonts w:ascii="Times New Roman" w:hAnsi="Times New Roman" w:cs="Times New Roman"/>
          <w:sz w:val="24"/>
          <w:szCs w:val="24"/>
        </w:rPr>
        <w:t xml:space="preserve">osobe s </w:t>
      </w:r>
      <w:r w:rsidR="00BA6D81" w:rsidRPr="00E91FDC">
        <w:rPr>
          <w:rFonts w:ascii="Times New Roman" w:hAnsi="Times New Roman" w:cs="Times New Roman"/>
          <w:sz w:val="24"/>
          <w:szCs w:val="24"/>
        </w:rPr>
        <w:t>dijabet</w:t>
      </w:r>
      <w:r w:rsidR="00F741CC" w:rsidRPr="00E91FDC">
        <w:rPr>
          <w:rFonts w:ascii="Times New Roman" w:hAnsi="Times New Roman" w:cs="Times New Roman"/>
          <w:sz w:val="24"/>
          <w:szCs w:val="24"/>
        </w:rPr>
        <w:t>esom</w:t>
      </w:r>
      <w:r w:rsidR="00BA6D81" w:rsidRPr="00E91FDC">
        <w:rPr>
          <w:rFonts w:ascii="Times New Roman" w:hAnsi="Times New Roman" w:cs="Times New Roman"/>
          <w:sz w:val="24"/>
          <w:szCs w:val="24"/>
        </w:rPr>
        <w:t xml:space="preserve">, osobe sa cerebralnom paralizom, </w:t>
      </w:r>
      <w:r w:rsidR="00F741CC" w:rsidRPr="00E91FDC">
        <w:rPr>
          <w:rFonts w:ascii="Times New Roman" w:hAnsi="Times New Roman" w:cs="Times New Roman"/>
          <w:sz w:val="24"/>
          <w:szCs w:val="24"/>
        </w:rPr>
        <w:t xml:space="preserve">osobe </w:t>
      </w:r>
      <w:r w:rsidR="00AD3329">
        <w:rPr>
          <w:rFonts w:ascii="Times New Roman" w:hAnsi="Times New Roman" w:cs="Times New Roman"/>
          <w:sz w:val="24"/>
          <w:szCs w:val="24"/>
        </w:rPr>
        <w:t>s</w:t>
      </w:r>
      <w:r w:rsidR="00D872B7" w:rsidRPr="00E91FDC">
        <w:rPr>
          <w:rFonts w:ascii="Times New Roman" w:hAnsi="Times New Roman" w:cs="Times New Roman"/>
          <w:sz w:val="24"/>
          <w:szCs w:val="24"/>
        </w:rPr>
        <w:t xml:space="preserve"> Down</w:t>
      </w:r>
      <w:r w:rsidR="00BA6D81" w:rsidRPr="00E91FDC">
        <w:rPr>
          <w:rFonts w:ascii="Times New Roman" w:hAnsi="Times New Roman" w:cs="Times New Roman"/>
          <w:sz w:val="24"/>
          <w:szCs w:val="24"/>
        </w:rPr>
        <w:t xml:space="preserve">  sindromom</w:t>
      </w:r>
      <w:r w:rsidR="008668BE" w:rsidRPr="00E91FDC">
        <w:rPr>
          <w:rFonts w:ascii="Times New Roman" w:hAnsi="Times New Roman" w:cs="Times New Roman"/>
          <w:sz w:val="24"/>
          <w:szCs w:val="24"/>
        </w:rPr>
        <w:t xml:space="preserve"> </w:t>
      </w:r>
      <w:r w:rsidR="00E91FDC">
        <w:rPr>
          <w:rFonts w:ascii="Times New Roman" w:hAnsi="Times New Roman" w:cs="Times New Roman"/>
          <w:sz w:val="24"/>
          <w:szCs w:val="24"/>
        </w:rPr>
        <w:t>, osobe s višestrukim teškoćama i dr.)</w:t>
      </w:r>
      <w:r>
        <w:rPr>
          <w:rFonts w:ascii="Times New Roman" w:hAnsi="Times New Roman" w:cs="Times New Roman"/>
          <w:sz w:val="24"/>
          <w:szCs w:val="24"/>
        </w:rPr>
        <w:t xml:space="preserve"> na evidenciji Centra. U redovne edukacijsko rehabilitacijske i logopedske terapije uključeno je 25 djece kronološke dobi od 3 do 15 godina. Usluge poludnevno-inkluzivnog boravka na kraju 2025. godine koristi 23 učenika od I. do IV. razreda osnovne škole. </w:t>
      </w:r>
    </w:p>
    <w:p w14:paraId="3DCD1FB8" w14:textId="77777777" w:rsidR="00BA6D81" w:rsidRPr="00E91FDC" w:rsidRDefault="00423BDD" w:rsidP="00A172E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FDC">
        <w:rPr>
          <w:rFonts w:ascii="Times New Roman" w:hAnsi="Times New Roman" w:cs="Times New Roman"/>
          <w:b/>
          <w:sz w:val="24"/>
          <w:szCs w:val="24"/>
          <w:u w:val="single"/>
        </w:rPr>
        <w:t>Djelatnici Centra</w:t>
      </w:r>
    </w:p>
    <w:p w14:paraId="01469CCE" w14:textId="2F47376A" w:rsidR="00DC6DE9" w:rsidRDefault="00A85D77" w:rsidP="00A17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 xml:space="preserve">U </w:t>
      </w:r>
      <w:r w:rsidR="008668BE" w:rsidRPr="00E91FDC">
        <w:rPr>
          <w:rFonts w:ascii="Times New Roman" w:hAnsi="Times New Roman" w:cs="Times New Roman"/>
          <w:sz w:val="24"/>
          <w:szCs w:val="24"/>
        </w:rPr>
        <w:t>Cent</w:t>
      </w:r>
      <w:r w:rsidRPr="00E91FDC">
        <w:rPr>
          <w:rFonts w:ascii="Times New Roman" w:hAnsi="Times New Roman" w:cs="Times New Roman"/>
          <w:sz w:val="24"/>
          <w:szCs w:val="24"/>
        </w:rPr>
        <w:t>ru</w:t>
      </w:r>
      <w:r w:rsidR="008668BE" w:rsidRPr="00E91FDC">
        <w:rPr>
          <w:rFonts w:ascii="Times New Roman" w:hAnsi="Times New Roman" w:cs="Times New Roman"/>
          <w:sz w:val="24"/>
          <w:szCs w:val="24"/>
        </w:rPr>
        <w:t xml:space="preserve"> </w:t>
      </w:r>
      <w:r w:rsidR="00A2384A" w:rsidRPr="00E91FDC">
        <w:rPr>
          <w:rFonts w:ascii="Times New Roman" w:hAnsi="Times New Roman" w:cs="Times New Roman"/>
          <w:sz w:val="24"/>
          <w:szCs w:val="24"/>
        </w:rPr>
        <w:t>je</w:t>
      </w:r>
      <w:r w:rsidR="00DC6DE9">
        <w:rPr>
          <w:rFonts w:ascii="Times New Roman" w:hAnsi="Times New Roman" w:cs="Times New Roman"/>
          <w:sz w:val="24"/>
          <w:szCs w:val="24"/>
        </w:rPr>
        <w:t>, na dan 31.12.202</w:t>
      </w:r>
      <w:r w:rsidR="006A6EAA">
        <w:rPr>
          <w:rFonts w:ascii="Times New Roman" w:hAnsi="Times New Roman" w:cs="Times New Roman"/>
          <w:sz w:val="24"/>
          <w:szCs w:val="24"/>
        </w:rPr>
        <w:t>5</w:t>
      </w:r>
      <w:r w:rsidR="00DC6DE9">
        <w:rPr>
          <w:rFonts w:ascii="Times New Roman" w:hAnsi="Times New Roman" w:cs="Times New Roman"/>
          <w:sz w:val="24"/>
          <w:szCs w:val="24"/>
        </w:rPr>
        <w:t xml:space="preserve">. godine,  bilo ukupno </w:t>
      </w:r>
      <w:r w:rsidR="006A6EAA">
        <w:rPr>
          <w:rFonts w:ascii="Times New Roman" w:hAnsi="Times New Roman" w:cs="Times New Roman"/>
          <w:sz w:val="24"/>
          <w:szCs w:val="24"/>
        </w:rPr>
        <w:t>15</w:t>
      </w:r>
      <w:r w:rsidR="00AC08B8">
        <w:rPr>
          <w:rFonts w:ascii="Times New Roman" w:hAnsi="Times New Roman" w:cs="Times New Roman"/>
          <w:sz w:val="24"/>
          <w:szCs w:val="24"/>
        </w:rPr>
        <w:t xml:space="preserve"> </w:t>
      </w:r>
      <w:r w:rsidR="006275DF">
        <w:rPr>
          <w:rFonts w:ascii="Times New Roman" w:hAnsi="Times New Roman" w:cs="Times New Roman"/>
          <w:sz w:val="24"/>
          <w:szCs w:val="24"/>
        </w:rPr>
        <w:t>djelatnika</w:t>
      </w:r>
      <w:r w:rsidR="00A2384A" w:rsidRPr="00E91FDC">
        <w:rPr>
          <w:rFonts w:ascii="Times New Roman" w:hAnsi="Times New Roman" w:cs="Times New Roman"/>
          <w:sz w:val="24"/>
          <w:szCs w:val="24"/>
        </w:rPr>
        <w:t>:</w:t>
      </w:r>
      <w:r w:rsidR="00D47061" w:rsidRPr="00E91F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A3ED7" w14:textId="77777777" w:rsidR="00DC6DE9" w:rsidRDefault="006A6EAA" w:rsidP="00993EF5">
      <w:pPr>
        <w:pStyle w:val="ListParagraph"/>
        <w:numPr>
          <w:ilvl w:val="0"/>
          <w:numId w:val="36"/>
        </w:numPr>
        <w:spacing w:line="240" w:lineRule="auto"/>
        <w:ind w:left="-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djelatnika je u radnom odnosu na neodređeno vrijeme</w:t>
      </w:r>
    </w:p>
    <w:p w14:paraId="774973D4" w14:textId="52923291" w:rsidR="002F4DDA" w:rsidRPr="006A6EAA" w:rsidRDefault="00DC6DE9" w:rsidP="00993EF5">
      <w:pPr>
        <w:pStyle w:val="ListParagraph"/>
        <w:numPr>
          <w:ilvl w:val="0"/>
          <w:numId w:val="36"/>
        </w:numPr>
        <w:spacing w:line="240" w:lineRule="auto"/>
        <w:ind w:left="-37" w:right="-57"/>
        <w:jc w:val="both"/>
        <w:rPr>
          <w:rFonts w:ascii="Times New Roman" w:hAnsi="Times New Roman" w:cs="Times New Roman"/>
          <w:sz w:val="24"/>
          <w:szCs w:val="24"/>
        </w:rPr>
      </w:pPr>
      <w:r w:rsidRPr="006A6EAA">
        <w:rPr>
          <w:rFonts w:ascii="Times New Roman" w:hAnsi="Times New Roman" w:cs="Times New Roman"/>
          <w:sz w:val="24"/>
          <w:szCs w:val="24"/>
        </w:rPr>
        <w:t xml:space="preserve">1 </w:t>
      </w:r>
      <w:r w:rsidR="006A6EAA">
        <w:rPr>
          <w:rFonts w:ascii="Times New Roman" w:hAnsi="Times New Roman" w:cs="Times New Roman"/>
          <w:sz w:val="24"/>
          <w:szCs w:val="24"/>
        </w:rPr>
        <w:t>djelatnik je zaposlen</w:t>
      </w:r>
      <w:r w:rsidRPr="006A6EAA">
        <w:rPr>
          <w:rFonts w:ascii="Times New Roman" w:hAnsi="Times New Roman" w:cs="Times New Roman"/>
          <w:sz w:val="24"/>
          <w:szCs w:val="24"/>
        </w:rPr>
        <w:t xml:space="preserve"> </w:t>
      </w:r>
      <w:r w:rsidR="0028035A" w:rsidRPr="006A6EAA">
        <w:rPr>
          <w:rFonts w:ascii="Times New Roman" w:hAnsi="Times New Roman" w:cs="Times New Roman"/>
          <w:sz w:val="24"/>
          <w:szCs w:val="24"/>
        </w:rPr>
        <w:t xml:space="preserve">na određeno vrijeme (razdoblje od godinu dana </w:t>
      </w:r>
      <w:r w:rsidR="00CB65AE">
        <w:rPr>
          <w:rFonts w:ascii="Times New Roman" w:hAnsi="Times New Roman" w:cs="Times New Roman"/>
          <w:sz w:val="24"/>
          <w:szCs w:val="24"/>
        </w:rPr>
        <w:t>0</w:t>
      </w:r>
      <w:r w:rsidR="006A6EAA">
        <w:rPr>
          <w:rFonts w:ascii="Times New Roman" w:hAnsi="Times New Roman" w:cs="Times New Roman"/>
          <w:sz w:val="24"/>
          <w:szCs w:val="24"/>
        </w:rPr>
        <w:t>1.</w:t>
      </w:r>
      <w:r w:rsidR="00CB65AE">
        <w:rPr>
          <w:rFonts w:ascii="Times New Roman" w:hAnsi="Times New Roman" w:cs="Times New Roman"/>
          <w:sz w:val="24"/>
          <w:szCs w:val="24"/>
        </w:rPr>
        <w:t>0</w:t>
      </w:r>
      <w:r w:rsidR="006A6EAA">
        <w:rPr>
          <w:rFonts w:ascii="Times New Roman" w:hAnsi="Times New Roman" w:cs="Times New Roman"/>
          <w:sz w:val="24"/>
          <w:szCs w:val="24"/>
        </w:rPr>
        <w:t>6.2025. do 31</w:t>
      </w:r>
      <w:r w:rsidR="00735F82">
        <w:rPr>
          <w:rFonts w:ascii="Times New Roman" w:hAnsi="Times New Roman" w:cs="Times New Roman"/>
          <w:sz w:val="24"/>
          <w:szCs w:val="24"/>
        </w:rPr>
        <w:t>.</w:t>
      </w:r>
      <w:r w:rsidR="00CB65AE">
        <w:rPr>
          <w:rFonts w:ascii="Times New Roman" w:hAnsi="Times New Roman" w:cs="Times New Roman"/>
          <w:sz w:val="24"/>
          <w:szCs w:val="24"/>
        </w:rPr>
        <w:t>0</w:t>
      </w:r>
      <w:r w:rsidR="006A6EAA">
        <w:rPr>
          <w:rFonts w:ascii="Times New Roman" w:hAnsi="Times New Roman" w:cs="Times New Roman"/>
          <w:sz w:val="24"/>
          <w:szCs w:val="24"/>
        </w:rPr>
        <w:t>5.2026.)</w:t>
      </w:r>
      <w:r w:rsidR="0028035A" w:rsidRPr="006A6EAA">
        <w:rPr>
          <w:rFonts w:ascii="Times New Roman" w:hAnsi="Times New Roman" w:cs="Times New Roman"/>
          <w:sz w:val="24"/>
          <w:szCs w:val="24"/>
        </w:rPr>
        <w:t xml:space="preserve"> </w:t>
      </w:r>
      <w:r w:rsidR="002F4DDA" w:rsidRPr="006A6EAA">
        <w:rPr>
          <w:rFonts w:ascii="Times New Roman" w:hAnsi="Times New Roman" w:cs="Times New Roman"/>
          <w:sz w:val="24"/>
          <w:szCs w:val="24"/>
        </w:rPr>
        <w:t>na Javnom pozivu Fonda za profesionalnu rehabilitaciju i zapošljavanje osoba sa invaliditetom u II/2</w:t>
      </w:r>
      <w:r w:rsidR="006A6EAA">
        <w:rPr>
          <w:rFonts w:ascii="Times New Roman" w:hAnsi="Times New Roman" w:cs="Times New Roman"/>
          <w:sz w:val="24"/>
          <w:szCs w:val="24"/>
        </w:rPr>
        <w:t>5</w:t>
      </w:r>
      <w:r w:rsidR="002F4DDA" w:rsidRPr="006A6E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38AC0A" w14:textId="77777777" w:rsidR="00A172E0" w:rsidRDefault="006A6EAA" w:rsidP="00A17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VI/2025. godine za jednu osobu s invalidite</w:t>
      </w:r>
      <w:r w:rsidR="00A172E0">
        <w:rPr>
          <w:rFonts w:ascii="Times New Roman" w:hAnsi="Times New Roman" w:cs="Times New Roman"/>
          <w:sz w:val="24"/>
          <w:szCs w:val="24"/>
        </w:rPr>
        <w:t>tom je istekao ugovor o radu na</w:t>
      </w:r>
      <w:r>
        <w:rPr>
          <w:rFonts w:ascii="Times New Roman" w:hAnsi="Times New Roman" w:cs="Times New Roman"/>
          <w:sz w:val="24"/>
          <w:szCs w:val="24"/>
        </w:rPr>
        <w:t xml:space="preserve"> određeno vrijeme, a podržana je od Fonda za profesionalnu rehabilitaciju i zapošljavanje osoba s invaliditetom na Javnom pozivu ( II/2024.)</w:t>
      </w:r>
    </w:p>
    <w:p w14:paraId="4C7E60C4" w14:textId="4C2CE07C" w:rsidR="006A6EAA" w:rsidRDefault="006A6EAA" w:rsidP="00A17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</w:t>
      </w:r>
      <w:r w:rsidR="003B1FEE">
        <w:rPr>
          <w:rFonts w:ascii="Times New Roman" w:hAnsi="Times New Roman" w:cs="Times New Roman"/>
          <w:sz w:val="24"/>
          <w:szCs w:val="24"/>
        </w:rPr>
        <w:t>ije</w:t>
      </w:r>
      <w:r>
        <w:rPr>
          <w:rFonts w:ascii="Times New Roman" w:hAnsi="Times New Roman" w:cs="Times New Roman"/>
          <w:sz w:val="24"/>
          <w:szCs w:val="24"/>
        </w:rPr>
        <w:t>ku izvještajnog perioda provedena su 2 javna oglasa i 1 konkurs</w:t>
      </w:r>
      <w:r w:rsidR="002F5F0E">
        <w:rPr>
          <w:rFonts w:ascii="Times New Roman" w:hAnsi="Times New Roman" w:cs="Times New Roman"/>
          <w:sz w:val="24"/>
          <w:szCs w:val="24"/>
        </w:rPr>
        <w:t>.</w:t>
      </w:r>
    </w:p>
    <w:p w14:paraId="079CE3D5" w14:textId="77777777" w:rsidR="00993EF5" w:rsidRPr="00993EF5" w:rsidRDefault="00993EF5" w:rsidP="00993EF5">
      <w:pPr>
        <w:pStyle w:val="ListParagraph"/>
        <w:numPr>
          <w:ilvl w:val="0"/>
          <w:numId w:val="37"/>
        </w:numPr>
        <w:ind w:left="-37"/>
        <w:jc w:val="both"/>
        <w:rPr>
          <w:rFonts w:ascii="Times New Roman" w:hAnsi="Times New Roman" w:cs="Times New Roman"/>
          <w:sz w:val="24"/>
          <w:szCs w:val="24"/>
        </w:rPr>
      </w:pPr>
      <w:r w:rsidRPr="00993EF5">
        <w:rPr>
          <w:rFonts w:ascii="Times New Roman" w:hAnsi="Times New Roman" w:cs="Times New Roman"/>
          <w:sz w:val="24"/>
          <w:szCs w:val="24"/>
        </w:rPr>
        <w:t>Rad Centra se temelji na savjesnom i odgovornom odnosu djelatnika prema obvezama. Također, u izvještajnom periodu poslovanje se zasnivalo na racionalnom i odgovornom upravljanju proračunom, kontroli utroška shodno raspoloživim sredstvima. Održavana je likvidnost ustanove, plaćanja su vršena po roku dospjeća.</w:t>
      </w:r>
    </w:p>
    <w:p w14:paraId="28DD0A8B" w14:textId="77777777" w:rsidR="00993EF5" w:rsidRDefault="00993EF5" w:rsidP="00993EF5">
      <w:pPr>
        <w:pStyle w:val="ListParagraph"/>
        <w:numPr>
          <w:ilvl w:val="0"/>
          <w:numId w:val="31"/>
        </w:numPr>
        <w:ind w:left="-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Plaće djelatnika su veoma niske, značajno niže u odnosu na ostale djelatnike sa istom stručnom spremom što ukazuje na postojanje nesrazmjera u sustavu vrednovanja rada. Postoji opravdana potreba za korekcijom i povećanjem plaća.</w:t>
      </w:r>
    </w:p>
    <w:p w14:paraId="0C57E90B" w14:textId="77777777" w:rsidR="00993EF5" w:rsidRDefault="00993EF5" w:rsidP="00976E1E">
      <w:pPr>
        <w:pStyle w:val="ListParagraph"/>
        <w:spacing w:after="0"/>
        <w:ind w:left="340" w:right="-5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C13E42" w14:textId="5E742119" w:rsidR="00E01B5E" w:rsidRPr="00993EF5" w:rsidRDefault="00993EF5" w:rsidP="00993EF5">
      <w:pPr>
        <w:pStyle w:val="ListParagraph"/>
        <w:spacing w:after="0"/>
        <w:ind w:left="340" w:right="-51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E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954C7">
        <w:rPr>
          <w:rFonts w:ascii="Times New Roman" w:hAnsi="Times New Roman" w:cs="Times New Roman"/>
          <w:b/>
          <w:sz w:val="24"/>
          <w:szCs w:val="24"/>
          <w:u w:val="single"/>
        </w:rPr>
        <w:t>A K T I V N O S T I</w:t>
      </w:r>
    </w:p>
    <w:p w14:paraId="317E168F" w14:textId="77777777" w:rsidR="00D77252" w:rsidRDefault="00D77252" w:rsidP="00C50E89">
      <w:pPr>
        <w:pStyle w:val="ListParagraph"/>
        <w:spacing w:after="0"/>
        <w:ind w:left="340" w:right="-51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0D65E01" w14:textId="55C0D88D" w:rsidR="00E01B5E" w:rsidRPr="002F5F0E" w:rsidRDefault="00E01B5E" w:rsidP="00A172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AD1">
        <w:rPr>
          <w:rFonts w:ascii="Times New Roman" w:hAnsi="Times New Roman" w:cs="Times New Roman"/>
          <w:b/>
          <w:sz w:val="24"/>
          <w:szCs w:val="24"/>
          <w:u w:val="single"/>
        </w:rPr>
        <w:t>Logopedski tretmani</w:t>
      </w:r>
      <w:r w:rsidRPr="00A86A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E11A5C" w14:textId="77777777" w:rsidR="00E01B5E" w:rsidRDefault="00E01B5E" w:rsidP="00A172E0">
      <w:pPr>
        <w:spacing w:after="0"/>
        <w:ind w:right="-510"/>
        <w:rPr>
          <w:rFonts w:ascii="Times New Roman" w:hAnsi="Times New Roman" w:cs="Times New Roman"/>
          <w:sz w:val="24"/>
          <w:szCs w:val="24"/>
          <w:u w:val="single"/>
        </w:rPr>
      </w:pPr>
    </w:p>
    <w:p w14:paraId="28BD3EFF" w14:textId="14D21E7E" w:rsidR="007D1872" w:rsidRPr="00E01B5E" w:rsidRDefault="007D1872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7573777"/>
      <w:r w:rsidRPr="00E01B5E">
        <w:rPr>
          <w:rFonts w:ascii="Times New Roman" w:hAnsi="Times New Roman" w:cs="Times New Roman"/>
          <w:sz w:val="24"/>
          <w:szCs w:val="24"/>
        </w:rPr>
        <w:t>U 202</w:t>
      </w:r>
      <w:r w:rsidR="00175BBE">
        <w:rPr>
          <w:rFonts w:ascii="Times New Roman" w:hAnsi="Times New Roman" w:cs="Times New Roman"/>
          <w:sz w:val="24"/>
          <w:szCs w:val="24"/>
        </w:rPr>
        <w:t>5</w:t>
      </w:r>
      <w:r w:rsidRPr="00E01B5E">
        <w:rPr>
          <w:rFonts w:ascii="Times New Roman" w:hAnsi="Times New Roman" w:cs="Times New Roman"/>
          <w:sz w:val="24"/>
          <w:szCs w:val="24"/>
        </w:rPr>
        <w:t>.</w:t>
      </w:r>
      <w:r w:rsidR="002F5F0E">
        <w:rPr>
          <w:rFonts w:ascii="Times New Roman" w:hAnsi="Times New Roman" w:cs="Times New Roman"/>
          <w:sz w:val="24"/>
          <w:szCs w:val="24"/>
        </w:rPr>
        <w:t xml:space="preserve"> </w:t>
      </w:r>
      <w:r w:rsidRPr="00E01B5E">
        <w:rPr>
          <w:rFonts w:ascii="Times New Roman" w:hAnsi="Times New Roman" w:cs="Times New Roman"/>
          <w:sz w:val="24"/>
          <w:szCs w:val="24"/>
        </w:rPr>
        <w:t xml:space="preserve">godini u </w:t>
      </w:r>
      <w:r w:rsidR="00194DFC">
        <w:rPr>
          <w:rFonts w:ascii="Times New Roman" w:hAnsi="Times New Roman" w:cs="Times New Roman"/>
          <w:sz w:val="24"/>
          <w:szCs w:val="24"/>
        </w:rPr>
        <w:t>logopedsk</w:t>
      </w:r>
      <w:r w:rsidR="002F5F0E">
        <w:rPr>
          <w:rFonts w:ascii="Times New Roman" w:hAnsi="Times New Roman" w:cs="Times New Roman"/>
          <w:sz w:val="24"/>
          <w:szCs w:val="24"/>
        </w:rPr>
        <w:t>e</w:t>
      </w:r>
      <w:r w:rsidR="00194DFC">
        <w:rPr>
          <w:rFonts w:ascii="Times New Roman" w:hAnsi="Times New Roman" w:cs="Times New Roman"/>
          <w:sz w:val="24"/>
          <w:szCs w:val="24"/>
        </w:rPr>
        <w:t xml:space="preserve"> tretman</w:t>
      </w:r>
      <w:r w:rsidR="002F5F0E">
        <w:rPr>
          <w:rFonts w:ascii="Times New Roman" w:hAnsi="Times New Roman" w:cs="Times New Roman"/>
          <w:sz w:val="24"/>
          <w:szCs w:val="24"/>
        </w:rPr>
        <w:t>e</w:t>
      </w:r>
      <w:r w:rsidR="00A86AD1">
        <w:rPr>
          <w:rFonts w:ascii="Times New Roman" w:hAnsi="Times New Roman" w:cs="Times New Roman"/>
          <w:sz w:val="24"/>
          <w:szCs w:val="24"/>
        </w:rPr>
        <w:t xml:space="preserve"> bilo je uključeno </w:t>
      </w:r>
      <w:r w:rsidR="002F5F0E">
        <w:rPr>
          <w:rFonts w:ascii="Times New Roman" w:hAnsi="Times New Roman" w:cs="Times New Roman"/>
          <w:sz w:val="24"/>
          <w:szCs w:val="24"/>
        </w:rPr>
        <w:t>37</w:t>
      </w:r>
      <w:r w:rsidR="00A86AD1">
        <w:rPr>
          <w:rFonts w:ascii="Times New Roman" w:hAnsi="Times New Roman" w:cs="Times New Roman"/>
          <w:sz w:val="24"/>
          <w:szCs w:val="24"/>
        </w:rPr>
        <w:t xml:space="preserve"> djece, od kojih je </w:t>
      </w:r>
      <w:r w:rsidR="002F5F0E">
        <w:rPr>
          <w:rFonts w:ascii="Times New Roman" w:hAnsi="Times New Roman" w:cs="Times New Roman"/>
          <w:sz w:val="24"/>
          <w:szCs w:val="24"/>
        </w:rPr>
        <w:t>12</w:t>
      </w:r>
      <w:r w:rsidRPr="00E01B5E">
        <w:rPr>
          <w:rFonts w:ascii="Times New Roman" w:hAnsi="Times New Roman" w:cs="Times New Roman"/>
          <w:sz w:val="24"/>
          <w:szCs w:val="24"/>
        </w:rPr>
        <w:t xml:space="preserve"> uspj</w:t>
      </w:r>
      <w:r w:rsidR="00194DFC">
        <w:rPr>
          <w:rFonts w:ascii="Times New Roman" w:hAnsi="Times New Roman" w:cs="Times New Roman"/>
          <w:sz w:val="24"/>
          <w:szCs w:val="24"/>
        </w:rPr>
        <w:t>ešno završilo logopedske tretmane</w:t>
      </w:r>
      <w:r w:rsidRPr="00E01B5E">
        <w:rPr>
          <w:rFonts w:ascii="Times New Roman" w:hAnsi="Times New Roman" w:cs="Times New Roman"/>
          <w:sz w:val="24"/>
          <w:szCs w:val="24"/>
        </w:rPr>
        <w:t xml:space="preserve"> i usvojilo vještine koje su bile potreb</w:t>
      </w:r>
      <w:r w:rsidR="00194DFC">
        <w:rPr>
          <w:rFonts w:ascii="Times New Roman" w:hAnsi="Times New Roman" w:cs="Times New Roman"/>
          <w:sz w:val="24"/>
          <w:szCs w:val="24"/>
        </w:rPr>
        <w:t>ne. Trajanje logopedskih tretmana</w:t>
      </w:r>
      <w:r w:rsidRPr="00E01B5E">
        <w:rPr>
          <w:rFonts w:ascii="Times New Roman" w:hAnsi="Times New Roman" w:cs="Times New Roman"/>
          <w:sz w:val="24"/>
          <w:szCs w:val="24"/>
        </w:rPr>
        <w:t xml:space="preserve"> je u prosjeku od 3 do 6 mjeseci, a sa djecom koja imaju višestruke teškoće logoped</w:t>
      </w:r>
      <w:r w:rsidR="00194DFC">
        <w:rPr>
          <w:rFonts w:ascii="Times New Roman" w:hAnsi="Times New Roman" w:cs="Times New Roman"/>
          <w:sz w:val="24"/>
          <w:szCs w:val="24"/>
        </w:rPr>
        <w:t>ski tretmani traju</w:t>
      </w:r>
      <w:r w:rsidRPr="00E01B5E">
        <w:rPr>
          <w:rFonts w:ascii="Times New Roman" w:hAnsi="Times New Roman" w:cs="Times New Roman"/>
          <w:sz w:val="24"/>
          <w:szCs w:val="24"/>
        </w:rPr>
        <w:t xml:space="preserve"> i preko godinu dana. </w:t>
      </w:r>
    </w:p>
    <w:p w14:paraId="7F2694F9" w14:textId="19616D3C" w:rsidR="007D1872" w:rsidRPr="007D1872" w:rsidRDefault="007D1872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7D1872">
        <w:rPr>
          <w:rFonts w:ascii="Times New Roman" w:hAnsi="Times New Roman" w:cs="Times New Roman"/>
          <w:sz w:val="24"/>
          <w:szCs w:val="24"/>
        </w:rPr>
        <w:t>Zbog velike p</w:t>
      </w:r>
      <w:r w:rsidR="00194DFC">
        <w:rPr>
          <w:rFonts w:ascii="Times New Roman" w:hAnsi="Times New Roman" w:cs="Times New Roman"/>
          <w:sz w:val="24"/>
          <w:szCs w:val="24"/>
        </w:rPr>
        <w:t>otrebe za logopedskim tretmanima</w:t>
      </w:r>
      <w:r w:rsidRPr="007D1872">
        <w:rPr>
          <w:rFonts w:ascii="Times New Roman" w:hAnsi="Times New Roman" w:cs="Times New Roman"/>
          <w:sz w:val="24"/>
          <w:szCs w:val="24"/>
        </w:rPr>
        <w:t>, raspored je napravlje</w:t>
      </w:r>
      <w:r w:rsidR="008F63E4">
        <w:rPr>
          <w:rFonts w:ascii="Times New Roman" w:hAnsi="Times New Roman" w:cs="Times New Roman"/>
          <w:sz w:val="24"/>
          <w:szCs w:val="24"/>
        </w:rPr>
        <w:t xml:space="preserve">n tako što svako dijete ima po </w:t>
      </w:r>
      <w:r w:rsidRPr="007D1872">
        <w:rPr>
          <w:rFonts w:ascii="Times New Roman" w:hAnsi="Times New Roman" w:cs="Times New Roman"/>
          <w:sz w:val="24"/>
          <w:szCs w:val="24"/>
        </w:rPr>
        <w:t>jedan</w:t>
      </w:r>
      <w:r>
        <w:rPr>
          <w:rFonts w:ascii="Times New Roman" w:hAnsi="Times New Roman" w:cs="Times New Roman"/>
          <w:sz w:val="24"/>
          <w:szCs w:val="24"/>
        </w:rPr>
        <w:t xml:space="preserve"> termin tjedno u trajanju od 30 </w:t>
      </w:r>
      <w:r w:rsidRPr="007D1872">
        <w:rPr>
          <w:rFonts w:ascii="Times New Roman" w:hAnsi="Times New Roman" w:cs="Times New Roman"/>
          <w:sz w:val="24"/>
          <w:szCs w:val="24"/>
        </w:rPr>
        <w:t xml:space="preserve">minuta. </w:t>
      </w:r>
      <w:r w:rsidR="002F5F0E">
        <w:rPr>
          <w:rFonts w:ascii="Times New Roman" w:hAnsi="Times New Roman" w:cs="Times New Roman"/>
          <w:sz w:val="24"/>
          <w:szCs w:val="24"/>
        </w:rPr>
        <w:t>Iznimka su djeca kojima je potreban intenzivniji rad i za njih su predviđena dva termina tjedno.</w:t>
      </w:r>
    </w:p>
    <w:p w14:paraId="062E1A95" w14:textId="49A84E3E" w:rsidR="007D1872" w:rsidRDefault="00194DFC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logopedske tretmane</w:t>
      </w:r>
      <w:r w:rsidR="007D1872" w:rsidRPr="007D1872">
        <w:rPr>
          <w:rFonts w:ascii="Times New Roman" w:hAnsi="Times New Roman" w:cs="Times New Roman"/>
          <w:sz w:val="24"/>
          <w:szCs w:val="24"/>
        </w:rPr>
        <w:t xml:space="preserve"> dolaze djeca po preporuci učiteljica, psihologa</w:t>
      </w:r>
      <w:r w:rsidR="00A86AD1">
        <w:rPr>
          <w:rFonts w:ascii="Times New Roman" w:hAnsi="Times New Roman" w:cs="Times New Roman"/>
          <w:sz w:val="24"/>
          <w:szCs w:val="24"/>
        </w:rPr>
        <w:t xml:space="preserve">, ali i </w:t>
      </w:r>
      <w:r w:rsidR="007D1872" w:rsidRPr="007D1872">
        <w:rPr>
          <w:rFonts w:ascii="Times New Roman" w:hAnsi="Times New Roman" w:cs="Times New Roman"/>
          <w:sz w:val="24"/>
          <w:szCs w:val="24"/>
        </w:rPr>
        <w:t xml:space="preserve">roditelja koji primjete da </w:t>
      </w:r>
      <w:r>
        <w:rPr>
          <w:rFonts w:ascii="Times New Roman" w:hAnsi="Times New Roman" w:cs="Times New Roman"/>
          <w:sz w:val="24"/>
          <w:szCs w:val="24"/>
        </w:rPr>
        <w:t>dijete ima određeni problem.</w:t>
      </w:r>
    </w:p>
    <w:p w14:paraId="31BE7F00" w14:textId="77777777" w:rsidR="00194DFC" w:rsidRDefault="00194DFC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 tretmani uključuju procjenu, dijagnostiku i rehabilitaciju teškoća neverbalne i verbalne komunikacije.</w:t>
      </w:r>
    </w:p>
    <w:p w14:paraId="32C87F6C" w14:textId="77777777" w:rsidR="002F5F0E" w:rsidRDefault="002F5F0E" w:rsidP="00A172E0">
      <w:pPr>
        <w:spacing w:after="0"/>
        <w:ind w:left="283" w:right="-510"/>
        <w:jc w:val="both"/>
        <w:rPr>
          <w:rFonts w:ascii="Times New Roman" w:hAnsi="Times New Roman" w:cs="Times New Roman"/>
          <w:sz w:val="24"/>
          <w:szCs w:val="24"/>
        </w:rPr>
      </w:pPr>
    </w:p>
    <w:p w14:paraId="49520138" w14:textId="796894F0" w:rsidR="002F5F0E" w:rsidRPr="007D1872" w:rsidRDefault="002F5F0E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A86AD1">
        <w:rPr>
          <w:rFonts w:ascii="Times New Roman" w:hAnsi="Times New Roman" w:cs="Times New Roman"/>
          <w:b/>
          <w:sz w:val="24"/>
          <w:szCs w:val="24"/>
          <w:u w:val="single"/>
        </w:rPr>
        <w:t>Edukacijsko-rehabilitacijski tretmani</w:t>
      </w:r>
    </w:p>
    <w:p w14:paraId="741AF7AB" w14:textId="77777777" w:rsidR="00E01B5E" w:rsidRDefault="00E01B5E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99C3EB3" w14:textId="57EAECAF" w:rsidR="000E51CC" w:rsidRPr="002F5F0E" w:rsidRDefault="002F5F0E" w:rsidP="00A172E0">
      <w:pPr>
        <w:spacing w:after="0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E01B5E">
        <w:rPr>
          <w:rFonts w:ascii="Times New Roman" w:hAnsi="Times New Roman" w:cs="Times New Roman"/>
          <w:sz w:val="24"/>
          <w:szCs w:val="24"/>
        </w:rPr>
        <w:t>U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1B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B5E">
        <w:rPr>
          <w:rFonts w:ascii="Times New Roman" w:hAnsi="Times New Roman" w:cs="Times New Roman"/>
          <w:sz w:val="24"/>
          <w:szCs w:val="24"/>
        </w:rPr>
        <w:t>godini u</w:t>
      </w:r>
      <w:r>
        <w:rPr>
          <w:rFonts w:ascii="Times New Roman" w:hAnsi="Times New Roman" w:cs="Times New Roman"/>
          <w:sz w:val="24"/>
          <w:szCs w:val="24"/>
        </w:rPr>
        <w:t xml:space="preserve"> edukacijsko-rehabilitacijske tretmane bilo je uključeno </w:t>
      </w:r>
      <w:r w:rsidR="00D27C59">
        <w:rPr>
          <w:rFonts w:ascii="Times New Roman" w:hAnsi="Times New Roman" w:cs="Times New Roman"/>
          <w:sz w:val="24"/>
          <w:szCs w:val="24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 xml:space="preserve">djece, od kojih je </w:t>
      </w:r>
      <w:r w:rsidR="00D27C59">
        <w:rPr>
          <w:rFonts w:ascii="Times New Roman" w:hAnsi="Times New Roman" w:cs="Times New Roman"/>
          <w:sz w:val="24"/>
          <w:szCs w:val="24"/>
        </w:rPr>
        <w:t>3</w:t>
      </w:r>
      <w:r w:rsidRPr="00E01B5E">
        <w:rPr>
          <w:rFonts w:ascii="Times New Roman" w:hAnsi="Times New Roman" w:cs="Times New Roman"/>
          <w:sz w:val="24"/>
          <w:szCs w:val="24"/>
        </w:rPr>
        <w:t xml:space="preserve"> uspj</w:t>
      </w:r>
      <w:r>
        <w:rPr>
          <w:rFonts w:ascii="Times New Roman" w:hAnsi="Times New Roman" w:cs="Times New Roman"/>
          <w:sz w:val="24"/>
          <w:szCs w:val="24"/>
        </w:rPr>
        <w:t>ešno završilo tretmane</w:t>
      </w:r>
      <w:r w:rsidR="00404983">
        <w:rPr>
          <w:rFonts w:ascii="Times New Roman" w:hAnsi="Times New Roman" w:cs="Times New Roman"/>
          <w:sz w:val="24"/>
          <w:szCs w:val="24"/>
        </w:rPr>
        <w:t xml:space="preserve">. Prema rasporedu edukacijskog </w:t>
      </w:r>
      <w:r w:rsidR="00D27C59">
        <w:rPr>
          <w:rFonts w:ascii="Times New Roman" w:hAnsi="Times New Roman" w:cs="Times New Roman"/>
          <w:sz w:val="24"/>
          <w:szCs w:val="24"/>
        </w:rPr>
        <w:t>rehabilitatora djeca imaju termine jednom</w:t>
      </w:r>
      <w:r w:rsidR="00DB67EF">
        <w:rPr>
          <w:rFonts w:ascii="Times New Roman" w:hAnsi="Times New Roman" w:cs="Times New Roman"/>
          <w:sz w:val="24"/>
          <w:szCs w:val="24"/>
        </w:rPr>
        <w:t xml:space="preserve">, </w:t>
      </w:r>
      <w:r w:rsidR="00D27C59">
        <w:rPr>
          <w:rFonts w:ascii="Times New Roman" w:hAnsi="Times New Roman" w:cs="Times New Roman"/>
          <w:sz w:val="24"/>
          <w:szCs w:val="24"/>
        </w:rPr>
        <w:t>odnosno dva</w:t>
      </w:r>
      <w:r w:rsidR="00DB67EF">
        <w:rPr>
          <w:rFonts w:ascii="Times New Roman" w:hAnsi="Times New Roman" w:cs="Times New Roman"/>
          <w:sz w:val="24"/>
          <w:szCs w:val="24"/>
        </w:rPr>
        <w:t xml:space="preserve"> </w:t>
      </w:r>
      <w:r w:rsidR="00D27C59">
        <w:rPr>
          <w:rFonts w:ascii="Times New Roman" w:hAnsi="Times New Roman" w:cs="Times New Roman"/>
          <w:sz w:val="24"/>
          <w:szCs w:val="24"/>
        </w:rPr>
        <w:t xml:space="preserve">puta tjedno u trajanju od 30 minuta. </w:t>
      </w:r>
      <w:r w:rsidR="00C87D9F">
        <w:rPr>
          <w:rFonts w:ascii="Times New Roman" w:hAnsi="Times New Roman" w:cs="Times New Roman"/>
          <w:sz w:val="24"/>
          <w:szCs w:val="24"/>
        </w:rPr>
        <w:t>S djecom</w:t>
      </w:r>
      <w:r w:rsidR="00DB67EF">
        <w:rPr>
          <w:rFonts w:ascii="Times New Roman" w:hAnsi="Times New Roman" w:cs="Times New Roman"/>
          <w:sz w:val="24"/>
          <w:szCs w:val="24"/>
        </w:rPr>
        <w:t xml:space="preserve"> se radi individualno u kabinetu ili u kabinetu za psihomotornu stimulaciju. Na edukacijsko-rehabi</w:t>
      </w:r>
      <w:r w:rsidR="00404983">
        <w:rPr>
          <w:rFonts w:ascii="Times New Roman" w:hAnsi="Times New Roman" w:cs="Times New Roman"/>
          <w:sz w:val="24"/>
          <w:szCs w:val="24"/>
        </w:rPr>
        <w:t>litacijske</w:t>
      </w:r>
      <w:r w:rsidR="00DB67EF">
        <w:rPr>
          <w:rFonts w:ascii="Times New Roman" w:hAnsi="Times New Roman" w:cs="Times New Roman"/>
          <w:sz w:val="24"/>
          <w:szCs w:val="24"/>
        </w:rPr>
        <w:t xml:space="preserve"> tretmane djeca dolaze po preporuci pedijatra, psihologa, učitelja ili na vlastitu inicijativu roditelja. </w:t>
      </w:r>
      <w:r w:rsidR="00DB67EF" w:rsidRPr="00DB67EF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Cilj edukacijsko-rehabilitacijskih tretmana je poticanje funkcionalnih sposobnosti (motoričkih, kognitivnih, socio-emocionalnih) radi što bolje integracije u društvo, učenja i kvalitetnijeg svakodnevnog života.</w:t>
      </w:r>
      <w:r w:rsidR="00DB6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9EB42" w14:textId="77777777" w:rsidR="00976E1E" w:rsidRDefault="00976E1E" w:rsidP="00C50E89">
      <w:pPr>
        <w:spacing w:after="0"/>
        <w:ind w:left="3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CC971BA" w14:textId="77777777" w:rsidR="00DB67EF" w:rsidRDefault="00976E1E" w:rsidP="00A172E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Rad s odraslim osobama s invaliditetom</w:t>
      </w:r>
    </w:p>
    <w:p w14:paraId="12930DE4" w14:textId="77777777" w:rsidR="00DB67EF" w:rsidRDefault="00DB67EF" w:rsidP="00A172E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E2FC64" w14:textId="335815F2" w:rsidR="00976E1E" w:rsidRPr="00DB67EF" w:rsidRDefault="00252ED1" w:rsidP="00A172E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Uz podršku stručnih djelatnika realizirane su edukativne i  kreativne radionice, druženja, zajednički ručak.</w:t>
      </w:r>
    </w:p>
    <w:p w14:paraId="2BF98503" w14:textId="554EC472" w:rsidR="00252ED1" w:rsidRDefault="00252ED1" w:rsidP="00A172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Najveći problem </w:t>
      </w:r>
      <w:r w:rsidR="002D37C4">
        <w:rPr>
          <w:rFonts w:ascii="Times New Roman" w:hAnsi="Times New Roman" w:cs="Times New Roman"/>
          <w:sz w:val="24"/>
          <w:szCs w:val="24"/>
        </w:rPr>
        <w:t xml:space="preserve">u realiziranju ove aktivnosti </w:t>
      </w:r>
      <w:r>
        <w:rPr>
          <w:rFonts w:ascii="Times New Roman" w:hAnsi="Times New Roman" w:cs="Times New Roman"/>
          <w:sz w:val="24"/>
          <w:szCs w:val="24"/>
        </w:rPr>
        <w:t xml:space="preserve">je dolazak </w:t>
      </w:r>
      <w:r w:rsidR="002D37C4">
        <w:rPr>
          <w:rFonts w:ascii="Times New Roman" w:hAnsi="Times New Roman" w:cs="Times New Roman"/>
          <w:sz w:val="24"/>
          <w:szCs w:val="24"/>
        </w:rPr>
        <w:t>korisnika iz udaljenih naselja.</w:t>
      </w:r>
    </w:p>
    <w:p w14:paraId="47633F19" w14:textId="1D20EE4D" w:rsidR="00DB67EF" w:rsidRPr="00175BBE" w:rsidRDefault="00DB67EF" w:rsidP="00A172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Dvije odrasle osobe s invaliditetom su u 2025. godini imali priliku raditi </w:t>
      </w:r>
      <w:r w:rsidR="004E219A">
        <w:rPr>
          <w:rFonts w:ascii="Times New Roman" w:hAnsi="Times New Roman" w:cs="Times New Roman"/>
          <w:sz w:val="24"/>
          <w:szCs w:val="24"/>
        </w:rPr>
        <w:t>u Centru preko Fonda za profesionalnu rehabilitaciju.</w:t>
      </w:r>
    </w:p>
    <w:p w14:paraId="5CFDD952" w14:textId="77777777" w:rsidR="00A172E0" w:rsidRDefault="00A172E0" w:rsidP="00C50E89">
      <w:pPr>
        <w:spacing w:after="0"/>
        <w:ind w:left="34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1CC6CB9" w14:textId="77777777" w:rsidR="005F0547" w:rsidRDefault="00CA05C1" w:rsidP="00A172E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Poludnevno-inkluzivni</w:t>
      </w:r>
      <w:r w:rsidR="006B257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boravak za djecu od I do </w:t>
      </w:r>
      <w:r w:rsidR="004F485E">
        <w:rPr>
          <w:rFonts w:ascii="Times New Roman" w:hAnsi="Times New Roman" w:cs="Times New Roman"/>
          <w:b/>
          <w:i/>
          <w:sz w:val="24"/>
          <w:szCs w:val="24"/>
          <w:u w:val="single"/>
        </w:rPr>
        <w:t>I</w:t>
      </w:r>
      <w:r w:rsidR="00486E2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V </w:t>
      </w:r>
      <w:r w:rsidR="005F0547" w:rsidRPr="00E91FD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razreda Osnovne škole:</w:t>
      </w:r>
      <w:r w:rsidR="005F0547" w:rsidRPr="00E91FD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A73F363" w14:textId="77777777" w:rsidR="00486E22" w:rsidRDefault="00486E22" w:rsidP="00A172E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4CF24F" w14:textId="07FF636E" w:rsidR="00486E22" w:rsidRDefault="00486E22" w:rsidP="00A172E0">
      <w:pPr>
        <w:pStyle w:val="ListParagraph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E1E">
        <w:rPr>
          <w:rFonts w:ascii="Times New Roman" w:hAnsi="Times New Roman" w:cs="Times New Roman"/>
          <w:b/>
          <w:i/>
          <w:sz w:val="24"/>
          <w:szCs w:val="24"/>
        </w:rPr>
        <w:t>U II polugodištu školske 202</w:t>
      </w:r>
      <w:r w:rsidR="00735F8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76E1E">
        <w:rPr>
          <w:rFonts w:ascii="Times New Roman" w:hAnsi="Times New Roman" w:cs="Times New Roman"/>
          <w:b/>
          <w:i/>
          <w:sz w:val="24"/>
          <w:szCs w:val="24"/>
        </w:rPr>
        <w:t>./202</w:t>
      </w:r>
      <w:r w:rsidR="00735F8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76E1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F4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usluge Poludnevno – inkluzivnog boravka je koristilo </w:t>
      </w:r>
      <w:r w:rsidR="004E219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učenika. </w:t>
      </w:r>
    </w:p>
    <w:p w14:paraId="6BF89644" w14:textId="5187DEE7" w:rsidR="008D25B3" w:rsidRPr="00911198" w:rsidRDefault="00404983" w:rsidP="00A172E0">
      <w:pPr>
        <w:pStyle w:val="ListParagraph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D25B3" w:rsidRPr="00911198">
        <w:rPr>
          <w:rFonts w:ascii="Times New Roman" w:hAnsi="Times New Roman" w:cs="Times New Roman"/>
          <w:sz w:val="24"/>
          <w:szCs w:val="24"/>
        </w:rPr>
        <w:t xml:space="preserve">rijevoz djece od škole do Centra (zgrade starog vrtića) je organiziran u suradnji sa Općinom i Javnim prijevozom d.o.o. </w:t>
      </w:r>
    </w:p>
    <w:p w14:paraId="3AA9992D" w14:textId="604CA6CD" w:rsidR="004F485E" w:rsidRPr="00911198" w:rsidRDefault="004E219A" w:rsidP="00A172E0">
      <w:pPr>
        <w:pStyle w:val="ListParagraph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U š</w:t>
      </w:r>
      <w:r w:rsidR="005B0142" w:rsidRPr="00911198">
        <w:rPr>
          <w:rFonts w:ascii="Times New Roman" w:hAnsi="Times New Roman" w:cs="Times New Roman"/>
          <w:b/>
          <w:i/>
          <w:sz w:val="24"/>
          <w:szCs w:val="24"/>
        </w:rPr>
        <w:t xml:space="preserve">kolskoj </w:t>
      </w:r>
      <w:r w:rsidR="004F485E" w:rsidRPr="00911198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35F82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4F485E" w:rsidRPr="00911198">
        <w:rPr>
          <w:rFonts w:ascii="Times New Roman" w:hAnsi="Times New Roman" w:cs="Times New Roman"/>
          <w:b/>
          <w:i/>
          <w:sz w:val="24"/>
          <w:szCs w:val="24"/>
        </w:rPr>
        <w:t>./202</w:t>
      </w:r>
      <w:r w:rsidR="00735F8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4F485E" w:rsidRPr="00911198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F485E" w:rsidRPr="00911198">
        <w:rPr>
          <w:rFonts w:ascii="Times New Roman" w:hAnsi="Times New Roman" w:cs="Times New Roman"/>
          <w:sz w:val="24"/>
          <w:szCs w:val="24"/>
        </w:rPr>
        <w:t xml:space="preserve"> </w:t>
      </w:r>
      <w:r w:rsidR="004F485E" w:rsidRPr="00911198">
        <w:rPr>
          <w:rFonts w:ascii="Times New Roman" w:hAnsi="Times New Roman" w:cs="Times New Roman"/>
          <w:b/>
          <w:i/>
          <w:sz w:val="24"/>
          <w:szCs w:val="24"/>
        </w:rPr>
        <w:t>godin</w:t>
      </w:r>
      <w:r w:rsidR="00976E1E" w:rsidRPr="00911198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BC5CE4" w:rsidRPr="00911198">
        <w:rPr>
          <w:rFonts w:ascii="Times New Roman" w:hAnsi="Times New Roman" w:cs="Times New Roman"/>
          <w:sz w:val="24"/>
          <w:szCs w:val="24"/>
        </w:rPr>
        <w:t xml:space="preserve"> u Poludnevno-inkluzivni boravak je </w:t>
      </w:r>
      <w:r w:rsidR="005B0142" w:rsidRPr="00911198">
        <w:rPr>
          <w:rFonts w:ascii="Times New Roman" w:hAnsi="Times New Roman" w:cs="Times New Roman"/>
          <w:sz w:val="24"/>
          <w:szCs w:val="24"/>
        </w:rPr>
        <w:t xml:space="preserve"> upisano </w:t>
      </w:r>
      <w:r w:rsidR="004F485E" w:rsidRPr="009111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</w:t>
      </w:r>
      <w:r w:rsidR="00735F82">
        <w:rPr>
          <w:rFonts w:ascii="Times New Roman" w:hAnsi="Times New Roman" w:cs="Times New Roman"/>
          <w:sz w:val="24"/>
          <w:szCs w:val="24"/>
        </w:rPr>
        <w:t xml:space="preserve"> </w:t>
      </w:r>
      <w:r w:rsidR="005B0142" w:rsidRPr="00911198">
        <w:rPr>
          <w:rFonts w:ascii="Times New Roman" w:hAnsi="Times New Roman" w:cs="Times New Roman"/>
          <w:sz w:val="24"/>
          <w:szCs w:val="24"/>
        </w:rPr>
        <w:t>djece</w:t>
      </w:r>
      <w:r w:rsidR="008E3302" w:rsidRPr="00911198">
        <w:rPr>
          <w:rFonts w:ascii="Times New Roman" w:hAnsi="Times New Roman" w:cs="Times New Roman"/>
          <w:sz w:val="24"/>
          <w:szCs w:val="24"/>
        </w:rPr>
        <w:t xml:space="preserve"> (od I do IV razreda), rad je organiziran u dvije skupine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3302" w:rsidRPr="00911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63189" w14:textId="647F221A" w:rsidR="00A86AD1" w:rsidRPr="00266354" w:rsidRDefault="00266354" w:rsidP="00A172E0">
      <w:pPr>
        <w:pStyle w:val="ListParagraph"/>
        <w:numPr>
          <w:ilvl w:val="0"/>
          <w:numId w:val="30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1198">
        <w:rPr>
          <w:rFonts w:ascii="Times New Roman" w:hAnsi="Times New Roman" w:cs="Times New Roman"/>
          <w:sz w:val="24"/>
          <w:szCs w:val="24"/>
        </w:rPr>
        <w:lastRenderedPageBreak/>
        <w:t>Poludnevno-inkluzivni boravak je počinjao s radom nakon završetka nastave, tj.o</w:t>
      </w:r>
      <w:r w:rsidR="004E219A">
        <w:rPr>
          <w:rFonts w:ascii="Times New Roman" w:hAnsi="Times New Roman" w:cs="Times New Roman"/>
          <w:sz w:val="24"/>
          <w:szCs w:val="24"/>
        </w:rPr>
        <w:t xml:space="preserve"> </w:t>
      </w:r>
      <w:r w:rsidRPr="00911198">
        <w:rPr>
          <w:rFonts w:ascii="Times New Roman" w:hAnsi="Times New Roman" w:cs="Times New Roman"/>
          <w:sz w:val="24"/>
          <w:szCs w:val="24"/>
        </w:rPr>
        <w:t xml:space="preserve">d 10:30/11:30 sati do 16:00 sati. Glavne aktivnosti su pisanje domaće zadaće i ponavljanje naučenog nastavnog gradiva. S djecom se radilo u grupama po razredima i po potrebi individualno. Za slobodnoga vremena učenici su imali priliku za igru i zajedničko </w:t>
      </w:r>
      <w:r w:rsidRPr="00266354">
        <w:rPr>
          <w:rFonts w:ascii="Times New Roman" w:hAnsi="Times New Roman" w:cs="Times New Roman"/>
          <w:sz w:val="24"/>
          <w:szCs w:val="24"/>
        </w:rPr>
        <w:t>druženje, čime se razvijala veća socijalizacija učenika i homogenizacija cijele grupe. Svakodnevno su se osmišljavale i radionice koje bi u učenicima pobuđivale zanimanja za različita područja. Svaka je aktivnost imala i dodatan cilj – razvijati motoriku i koordinaciju svakog učenika, otkrivati i razvijati talente, jačati odgovornost prema sebi, drugima i prirodi te ras</w:t>
      </w:r>
      <w:r w:rsidR="002F4DDA">
        <w:rPr>
          <w:rFonts w:ascii="Times New Roman" w:hAnsi="Times New Roman" w:cs="Times New Roman"/>
          <w:sz w:val="24"/>
          <w:szCs w:val="24"/>
        </w:rPr>
        <w:t>ti u vrlinama. Na edukativno-kr</w:t>
      </w:r>
      <w:r w:rsidRPr="00266354">
        <w:rPr>
          <w:rFonts w:ascii="Times New Roman" w:hAnsi="Times New Roman" w:cs="Times New Roman"/>
          <w:sz w:val="24"/>
          <w:szCs w:val="24"/>
        </w:rPr>
        <w:t>eativnim radionicama vezanim uz obilježavanje važnijih datuma u godini učenici su imali priliku naučiti nešto više o određenom datumu/događaju i pri tom izraditi određeni rad na temu. Roditelji su u individualnim razgovorima upoznati sa načinom rada sa njihovim djetetom, te određenim poteškoćama i problemima koje smo imali. Svi problemi na koje smo nailazili su uspješno savladani. Suradnja s roditeljima je bila korektna i vrlo pozitivna. Prihvaćali su savjete, surađivali te su davali podršku za provođenje različitih</w:t>
      </w:r>
      <w:r>
        <w:rPr>
          <w:rFonts w:ascii="Times New Roman" w:hAnsi="Times New Roman" w:cs="Times New Roman"/>
          <w:sz w:val="24"/>
          <w:szCs w:val="24"/>
        </w:rPr>
        <w:t xml:space="preserve"> aktivnosti.</w:t>
      </w:r>
    </w:p>
    <w:p w14:paraId="472E7538" w14:textId="77777777" w:rsidR="00C0706E" w:rsidRDefault="00C0706E" w:rsidP="00BC5CE4">
      <w:pPr>
        <w:pStyle w:val="ListParagraph"/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53C94C" w14:textId="15965815" w:rsidR="00252ED1" w:rsidRDefault="00993EF5" w:rsidP="00A172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Projektne aktivnosti</w:t>
      </w:r>
    </w:p>
    <w:p w14:paraId="155E4E4A" w14:textId="77777777" w:rsidR="00EA3AC2" w:rsidRDefault="00EA3AC2" w:rsidP="00A172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27FAE5" w14:textId="492F0942" w:rsidR="002D37C4" w:rsidRPr="002D37C4" w:rsidRDefault="002D37C4" w:rsidP="00A172E0">
      <w:pPr>
        <w:pStyle w:val="ListParagraph"/>
        <w:numPr>
          <w:ilvl w:val="0"/>
          <w:numId w:val="33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93EF5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Pr="002D37C4">
        <w:rPr>
          <w:rFonts w:ascii="Times New Roman" w:hAnsi="Times New Roman" w:cs="Times New Roman"/>
          <w:b/>
          <w:sz w:val="24"/>
          <w:szCs w:val="24"/>
        </w:rPr>
        <w:t xml:space="preserve"> „Ljeto bez ekrana“</w:t>
      </w:r>
      <w:r w:rsidRPr="002D37C4">
        <w:rPr>
          <w:rFonts w:ascii="Times New Roman" w:hAnsi="Times New Roman" w:cs="Times New Roman"/>
          <w:sz w:val="24"/>
          <w:szCs w:val="24"/>
        </w:rPr>
        <w:t xml:space="preserve"> za djecu od 6 do 10 godina, u periodu </w:t>
      </w:r>
      <w:r w:rsidRPr="002D37C4">
        <w:rPr>
          <w:rFonts w:ascii="Times New Roman" w:eastAsia="Calibri" w:hAnsi="Times New Roman" w:cs="Times New Roman"/>
          <w:sz w:val="24"/>
          <w:szCs w:val="24"/>
        </w:rPr>
        <w:t>nakon završetka nastave, a do 31.7.2025. godine.</w:t>
      </w:r>
    </w:p>
    <w:p w14:paraId="16D0DFE3" w14:textId="4E57FEE8" w:rsidR="002D37C4" w:rsidRPr="002D37C4" w:rsidRDefault="002D37C4" w:rsidP="00A172E0">
      <w:pPr>
        <w:pStyle w:val="ListParagraph"/>
        <w:spacing w:after="120" w:line="25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7C4">
        <w:rPr>
          <w:rFonts w:ascii="Times New Roman" w:eastAsia="Calibri" w:hAnsi="Times New Roman" w:cs="Times New Roman"/>
          <w:sz w:val="24"/>
          <w:szCs w:val="24"/>
        </w:rPr>
        <w:t>Rad sa djecom je planiran kroz različite edukativne  i zabavne radionice u zatvorenom i na otvorenom prostoru ( tjelesne aktivnosti,  glazbene , likovne , dramske i tehničke radionice, domaćinstvo, vrijeme za odmor). Uz zanimljive sadržaje, djeca bi bila  odvojena od ekrana za vrijeme dok su roditelji na poslu ili imaju neke druge ob</w:t>
      </w:r>
      <w:r w:rsidR="00F954C7">
        <w:rPr>
          <w:rFonts w:ascii="Times New Roman" w:eastAsia="Calibri" w:hAnsi="Times New Roman" w:cs="Times New Roman"/>
          <w:sz w:val="24"/>
          <w:szCs w:val="24"/>
        </w:rPr>
        <w:t>veze</w:t>
      </w:r>
      <w:r w:rsidRPr="002D37C4">
        <w:rPr>
          <w:rFonts w:ascii="Times New Roman" w:eastAsia="Calibri" w:hAnsi="Times New Roman" w:cs="Times New Roman"/>
          <w:sz w:val="24"/>
          <w:szCs w:val="24"/>
        </w:rPr>
        <w:t xml:space="preserve">. Boravak djece bio je omogućen od 8 do 15 sati, uz 2 obroka (doručak i ručak) i užinu. </w:t>
      </w:r>
    </w:p>
    <w:p w14:paraId="6629BFE2" w14:textId="149F954B" w:rsidR="002D37C4" w:rsidRPr="002D37C4" w:rsidRDefault="002D37C4" w:rsidP="00A172E0">
      <w:pPr>
        <w:pStyle w:val="ListParagraph"/>
        <w:spacing w:after="120" w:line="25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7C4">
        <w:rPr>
          <w:rFonts w:ascii="Times New Roman" w:eastAsia="Calibri" w:hAnsi="Times New Roman" w:cs="Times New Roman"/>
          <w:sz w:val="24"/>
          <w:szCs w:val="24"/>
        </w:rPr>
        <w:t>Između ostalog djeca bi učila kako postaviti stol, pripremala keksiće, sladoled, pravila kućice za ptice, diskutirala  štetnim posljedicama upotrebe ekrana, pričala o ljudskim pravima, bontonu, javnom nastupu, zabavljala se uz karaoke i puno drugih sadržaja. Međutim, nije bilo zainteresiranih za upis u navenednu aktivnost.</w:t>
      </w:r>
    </w:p>
    <w:p w14:paraId="6AB338AF" w14:textId="77777777" w:rsidR="002D37C4" w:rsidRDefault="002D37C4" w:rsidP="00A172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8F862B" w14:textId="77777777" w:rsidR="00252ED1" w:rsidRPr="002D37C4" w:rsidRDefault="002D37C4" w:rsidP="00A172E0">
      <w:pPr>
        <w:pStyle w:val="ListParagraph"/>
        <w:numPr>
          <w:ilvl w:val="0"/>
          <w:numId w:val="33"/>
        </w:numPr>
        <w:spacing w:after="0"/>
        <w:ind w:left="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7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rojek</w:t>
      </w:r>
      <w:r w:rsidRPr="002D37C4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EA3AC2" w:rsidRPr="002D37C4">
        <w:rPr>
          <w:rFonts w:ascii="Times New Roman" w:hAnsi="Times New Roman" w:cs="Times New Roman"/>
          <w:b/>
          <w:sz w:val="24"/>
          <w:szCs w:val="24"/>
        </w:rPr>
        <w:t xml:space="preserve">„Mladost –radost“ </w:t>
      </w:r>
    </w:p>
    <w:p w14:paraId="171B0A3F" w14:textId="77777777" w:rsidR="00252ED1" w:rsidRDefault="00252ED1" w:rsidP="00BC5CE4">
      <w:pPr>
        <w:pStyle w:val="ListParagraph"/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64D893" w14:textId="77777777" w:rsidR="00C0706E" w:rsidRDefault="00C0706E" w:rsidP="00C07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AC6">
        <w:rPr>
          <w:rFonts w:ascii="Times New Roman" w:hAnsi="Times New Roman" w:cs="Times New Roman"/>
          <w:sz w:val="24"/>
          <w:szCs w:val="24"/>
        </w:rPr>
        <w:t xml:space="preserve">JU Centar za prevenciju, rehabilitaciju i edukaciju općine Prozor-Rama </w:t>
      </w:r>
      <w:r>
        <w:rPr>
          <w:rFonts w:ascii="Times New Roman" w:hAnsi="Times New Roman" w:cs="Times New Roman"/>
          <w:sz w:val="24"/>
          <w:szCs w:val="24"/>
        </w:rPr>
        <w:t>je u suradnji sa Veslačkim klubom „Rama“, O.Š.„ Alija Isaković“, O.Š.“Marka Marulića“i KŠC „Rama“</w:t>
      </w:r>
      <w:r w:rsidRPr="00E46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pripremio prijedlog projekta „ Mladost-radost“.</w:t>
      </w:r>
    </w:p>
    <w:p w14:paraId="4ED53008" w14:textId="77777777" w:rsidR="00C0706E" w:rsidRDefault="00C0706E" w:rsidP="00C07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Ideja je nastala na dijaloškoj radionici koju su organizirali OSCE i IOM u projektu „ Možemo bolje“. Cilj projekta je zajednički razviti</w:t>
      </w:r>
      <w:r w:rsidRPr="00BA4504">
        <w:rPr>
          <w:rFonts w:ascii="Times New Roman" w:hAnsi="Times New Roman" w:cs="Times New Roman"/>
          <w:sz w:val="24"/>
          <w:szCs w:val="24"/>
        </w:rPr>
        <w:t xml:space="preserve"> prijedloge za inicijative brzog učinka (QII)</w:t>
      </w:r>
      <w:r>
        <w:rPr>
          <w:rFonts w:ascii="Times New Roman" w:hAnsi="Times New Roman" w:cs="Times New Roman"/>
          <w:sz w:val="24"/>
          <w:szCs w:val="24"/>
        </w:rPr>
        <w:t xml:space="preserve"> koje mogu ojačati povjerenje i su</w:t>
      </w:r>
      <w:r w:rsidRPr="00BA4504">
        <w:rPr>
          <w:rFonts w:ascii="Times New Roman" w:hAnsi="Times New Roman" w:cs="Times New Roman"/>
          <w:sz w:val="24"/>
          <w:szCs w:val="24"/>
        </w:rPr>
        <w:t>radnju u zajednici.</w:t>
      </w:r>
    </w:p>
    <w:p w14:paraId="63A07853" w14:textId="44D5D29C" w:rsidR="00C0706E" w:rsidRDefault="00C0706E" w:rsidP="00C070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Planirane aktivnosti u projektu „ Mladost-radost“</w:t>
      </w:r>
      <w:r w:rsidR="007A5D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uključuju rekonstrukciju prostora u prizmelju zgrade „starog vrtića“ koji bi koristili mladi uz nadzor partnera ovog projekta, te realiziranje edukativno-preventivnih, sportsko-rekreativnih i art radionica.</w:t>
      </w:r>
    </w:p>
    <w:p w14:paraId="1E34E4B1" w14:textId="6C95357C" w:rsidR="00C0706E" w:rsidRDefault="00C0706E" w:rsidP="00C07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Pored navedenog, u projekt je uvrštena i kupovina seta za štampanje na majicama, šoljicama i privjescima i dr. Sudionici projekta su osnovci, srednjoškolci i korisnici Centra (osobe s invaliditetom). Realizacija projekta se očekuje do polovine 2026. godine.</w:t>
      </w:r>
    </w:p>
    <w:p w14:paraId="7B84CD31" w14:textId="77777777" w:rsidR="00993EF5" w:rsidRDefault="00993EF5" w:rsidP="00C0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269A7E" w14:textId="77777777" w:rsidR="00F954C7" w:rsidRDefault="00F954C7" w:rsidP="00C0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1A884" w14:textId="77777777" w:rsidR="00F954C7" w:rsidRDefault="00F954C7" w:rsidP="00C0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AABA81" w14:textId="77777777" w:rsidR="00F954C7" w:rsidRDefault="00F954C7" w:rsidP="00C07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F8078" w14:textId="4BA840FE" w:rsidR="007A5D12" w:rsidRPr="00A172E0" w:rsidRDefault="00A172E0" w:rsidP="00993EF5">
      <w:pPr>
        <w:pStyle w:val="ListParagraph"/>
        <w:numPr>
          <w:ilvl w:val="0"/>
          <w:numId w:val="33"/>
        </w:numPr>
        <w:spacing w:after="0"/>
        <w:ind w:left="3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Projekti </w:t>
      </w:r>
      <w:r w:rsidR="007A5D12" w:rsidRPr="00A172E0">
        <w:rPr>
          <w:rFonts w:ascii="Times New Roman" w:hAnsi="Times New Roman" w:cs="Times New Roman"/>
          <w:b/>
          <w:sz w:val="24"/>
          <w:szCs w:val="24"/>
        </w:rPr>
        <w:t>Fond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7A5D12" w:rsidRPr="00A172E0">
        <w:rPr>
          <w:rFonts w:ascii="Times New Roman" w:hAnsi="Times New Roman" w:cs="Times New Roman"/>
          <w:b/>
          <w:sz w:val="24"/>
          <w:szCs w:val="24"/>
        </w:rPr>
        <w:t xml:space="preserve"> za profesionalnu rehabilitaciju i zapošljavanje OSI</w:t>
      </w:r>
    </w:p>
    <w:p w14:paraId="6CBD0079" w14:textId="77777777" w:rsidR="007A5D12" w:rsidRDefault="007A5D12" w:rsidP="007A5D1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70F5BB7" w14:textId="104D21DB" w:rsidR="007A5D12" w:rsidRDefault="007A5D12" w:rsidP="00A1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II/2025. Centar je aplicirao na Javni poziv Fonda za dodijelu novčanog stimulansa za zapošljavanje OSI. Jedan korisnik centr</w:t>
      </w:r>
      <w:r w:rsidR="004049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zaposlen je na razdoblje od godinu dana (01.06.2025. do 31.05.2026.). Podršku projektu daje Općina Prozor-Rama osiguravanjem naknade za topli obrok.</w:t>
      </w:r>
    </w:p>
    <w:p w14:paraId="5783EB1E" w14:textId="77777777" w:rsidR="007A5D12" w:rsidRDefault="007A5D12" w:rsidP="00A1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16C29E" w14:textId="21AAFB2F" w:rsidR="007A5D12" w:rsidRPr="007A5D12" w:rsidRDefault="00993EF5" w:rsidP="00A172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3EF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3EF5">
        <w:rPr>
          <w:rFonts w:ascii="Times New Roman" w:hAnsi="Times New Roman" w:cs="Times New Roman"/>
          <w:b/>
          <w:sz w:val="24"/>
          <w:szCs w:val="24"/>
        </w:rPr>
        <w:t>Ostali projekti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A5D12">
        <w:rPr>
          <w:rFonts w:ascii="Times New Roman" w:hAnsi="Times New Roman" w:cs="Times New Roman"/>
          <w:sz w:val="24"/>
          <w:szCs w:val="24"/>
        </w:rPr>
        <w:t>Centar je aplicirao i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5D12">
        <w:rPr>
          <w:rFonts w:ascii="Times New Roman" w:hAnsi="Times New Roman" w:cs="Times New Roman"/>
          <w:sz w:val="24"/>
          <w:szCs w:val="24"/>
        </w:rPr>
        <w:t>Javni poziv Središnjeg državnog ureda za Hrvate izvan RH u svrhu ostvarivanja financijske potpore u 2025. Međutim, projekt nije dobio podršku.</w:t>
      </w:r>
    </w:p>
    <w:p w14:paraId="2C9B675E" w14:textId="77777777" w:rsidR="00252ED1" w:rsidRDefault="00252ED1" w:rsidP="00BC5CE4">
      <w:pPr>
        <w:pStyle w:val="ListParagraph"/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D95CEF" w14:textId="1264BDFA" w:rsidR="00FD0379" w:rsidRDefault="00F050D3" w:rsidP="00A172E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Ured ravnatelja i a</w:t>
      </w:r>
      <w:r w:rsidR="00846FCE" w:rsidRPr="00BC5CE4">
        <w:rPr>
          <w:rFonts w:ascii="Times New Roman" w:hAnsi="Times New Roman" w:cs="Times New Roman"/>
          <w:b/>
          <w:sz w:val="24"/>
          <w:szCs w:val="24"/>
          <w:u w:val="single"/>
        </w:rPr>
        <w:t>dministrativni poslovi</w:t>
      </w:r>
    </w:p>
    <w:p w14:paraId="45B293CD" w14:textId="77777777" w:rsidR="007A5D12" w:rsidRPr="00BC5CE4" w:rsidRDefault="007A5D12" w:rsidP="00BC5CE4">
      <w:pPr>
        <w:pStyle w:val="ListParagraph"/>
        <w:spacing w:after="0"/>
        <w:ind w:left="3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CF2A39" w14:textId="6EDD0752" w:rsidR="00C62C0F" w:rsidRPr="009D30A5" w:rsidRDefault="00C62C0F" w:rsidP="00C50E89">
      <w:pPr>
        <w:pStyle w:val="ListParagraph"/>
        <w:numPr>
          <w:ilvl w:val="0"/>
          <w:numId w:val="2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p</w:t>
      </w:r>
      <w:r w:rsidR="00846FCE" w:rsidRPr="009D30A5">
        <w:rPr>
          <w:rFonts w:ascii="Times New Roman" w:hAnsi="Times New Roman" w:cs="Times New Roman"/>
          <w:sz w:val="24"/>
          <w:szCs w:val="24"/>
        </w:rPr>
        <w:t>rotokol</w:t>
      </w:r>
      <w:r w:rsidRPr="009D30A5">
        <w:rPr>
          <w:rFonts w:ascii="Times New Roman" w:hAnsi="Times New Roman" w:cs="Times New Roman"/>
          <w:sz w:val="24"/>
          <w:szCs w:val="24"/>
        </w:rPr>
        <w:t>, evidencij</w:t>
      </w:r>
      <w:r w:rsidR="005E7570" w:rsidRPr="009D30A5">
        <w:rPr>
          <w:rFonts w:ascii="Times New Roman" w:hAnsi="Times New Roman" w:cs="Times New Roman"/>
          <w:sz w:val="24"/>
          <w:szCs w:val="24"/>
        </w:rPr>
        <w:t>a</w:t>
      </w:r>
      <w:r w:rsidRPr="009D30A5">
        <w:rPr>
          <w:rFonts w:ascii="Times New Roman" w:hAnsi="Times New Roman" w:cs="Times New Roman"/>
          <w:sz w:val="24"/>
          <w:szCs w:val="24"/>
        </w:rPr>
        <w:t xml:space="preserve"> korisnika</w:t>
      </w:r>
      <w:r w:rsidR="005E7570" w:rsidRPr="009D30A5">
        <w:rPr>
          <w:rFonts w:ascii="Times New Roman" w:hAnsi="Times New Roman" w:cs="Times New Roman"/>
          <w:sz w:val="24"/>
          <w:szCs w:val="24"/>
        </w:rPr>
        <w:t>,</w:t>
      </w:r>
      <w:r w:rsidRPr="009D30A5">
        <w:rPr>
          <w:rFonts w:ascii="Times New Roman" w:hAnsi="Times New Roman" w:cs="Times New Roman"/>
          <w:sz w:val="24"/>
          <w:szCs w:val="24"/>
        </w:rPr>
        <w:t xml:space="preserve"> izdavanje potvrda</w:t>
      </w:r>
      <w:r w:rsidR="001504CC">
        <w:rPr>
          <w:rFonts w:ascii="Times New Roman" w:hAnsi="Times New Roman" w:cs="Times New Roman"/>
          <w:sz w:val="24"/>
          <w:szCs w:val="24"/>
        </w:rPr>
        <w:t>, preporuka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5F9387AD" w14:textId="77777777" w:rsidR="009C4E1C" w:rsidRDefault="009C4E1C" w:rsidP="00C50E89">
      <w:pPr>
        <w:pStyle w:val="ListParagraph"/>
        <w:numPr>
          <w:ilvl w:val="0"/>
          <w:numId w:val="2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aktivnosti javnih nabavki, informacije, zamolbe i odgovori na iste ili slične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39C8CFD0" w14:textId="77777777" w:rsidR="005B5644" w:rsidRDefault="005E7570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suradnja sa knjigovodstvenim servisom</w:t>
      </w:r>
      <w:r w:rsidR="0007664E">
        <w:rPr>
          <w:rFonts w:ascii="Times New Roman" w:hAnsi="Times New Roman" w:cs="Times New Roman"/>
          <w:sz w:val="24"/>
          <w:szCs w:val="24"/>
        </w:rPr>
        <w:t>;</w:t>
      </w:r>
      <w:r w:rsidR="005B5644" w:rsidRPr="005B56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941D7" w14:textId="77777777" w:rsidR="005B5644" w:rsidRDefault="00C761F0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5B5644">
        <w:rPr>
          <w:rFonts w:ascii="Times New Roman" w:hAnsi="Times New Roman" w:cs="Times New Roman"/>
          <w:sz w:val="24"/>
          <w:szCs w:val="24"/>
        </w:rPr>
        <w:t>vođenje procedure javnih natječaja i oglasa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14BFC8CC" w14:textId="1AC8535B" w:rsidR="00F050D3" w:rsidRPr="00A172E0" w:rsidRDefault="00404983" w:rsidP="00A172E0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050D3">
        <w:rPr>
          <w:rFonts w:ascii="Times New Roman" w:hAnsi="Times New Roman" w:cs="Times New Roman"/>
          <w:sz w:val="24"/>
          <w:szCs w:val="24"/>
        </w:rPr>
        <w:t>ov</w:t>
      </w:r>
      <w:r w:rsidR="00F050D3" w:rsidRPr="00A172E0">
        <w:rPr>
          <w:rFonts w:ascii="Times New Roman" w:hAnsi="Times New Roman" w:cs="Times New Roman"/>
          <w:sz w:val="24"/>
          <w:szCs w:val="24"/>
        </w:rPr>
        <w:t>i Zakon o socijalnoj skrbi HNŽ/K (sij</w:t>
      </w:r>
      <w:r w:rsidR="00993EF5">
        <w:rPr>
          <w:rFonts w:ascii="Times New Roman" w:hAnsi="Times New Roman" w:cs="Times New Roman"/>
          <w:sz w:val="24"/>
          <w:szCs w:val="24"/>
        </w:rPr>
        <w:t>e</w:t>
      </w:r>
      <w:r w:rsidR="00F050D3" w:rsidRPr="00A172E0">
        <w:rPr>
          <w:rFonts w:ascii="Times New Roman" w:hAnsi="Times New Roman" w:cs="Times New Roman"/>
          <w:sz w:val="24"/>
          <w:szCs w:val="24"/>
        </w:rPr>
        <w:t>čanj 2025.) – usklađen Statut javne ustanove</w:t>
      </w:r>
    </w:p>
    <w:p w14:paraId="1C86FEF9" w14:textId="383A2918" w:rsidR="00F050D3" w:rsidRDefault="00404983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EA3AC2">
        <w:rPr>
          <w:rFonts w:ascii="Times New Roman" w:hAnsi="Times New Roman" w:cs="Times New Roman"/>
          <w:sz w:val="24"/>
          <w:szCs w:val="24"/>
        </w:rPr>
        <w:t xml:space="preserve">spostavljanje </w:t>
      </w:r>
      <w:r w:rsidR="00F050D3">
        <w:rPr>
          <w:rFonts w:ascii="Times New Roman" w:hAnsi="Times New Roman" w:cs="Times New Roman"/>
          <w:sz w:val="24"/>
          <w:szCs w:val="24"/>
        </w:rPr>
        <w:t xml:space="preserve">komunikacije sa Federalnim ministarstvom rada i socijalne politike – on line sastanak </w:t>
      </w:r>
    </w:p>
    <w:p w14:paraId="01F0472A" w14:textId="77777777" w:rsidR="00846FCE" w:rsidRPr="009D30A5" w:rsidRDefault="00FE4D60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mjeseč</w:t>
      </w:r>
      <w:r w:rsidR="00846FCE" w:rsidRPr="009D30A5">
        <w:rPr>
          <w:rFonts w:ascii="Times New Roman" w:hAnsi="Times New Roman" w:cs="Times New Roman"/>
          <w:sz w:val="24"/>
          <w:szCs w:val="24"/>
        </w:rPr>
        <w:t xml:space="preserve">ni izvještaji </w:t>
      </w:r>
      <w:r w:rsidR="0007664E">
        <w:rPr>
          <w:rFonts w:ascii="Times New Roman" w:hAnsi="Times New Roman" w:cs="Times New Roman"/>
          <w:sz w:val="24"/>
          <w:szCs w:val="24"/>
        </w:rPr>
        <w:t>o utoršku sredstava iz općinskog proračuna</w:t>
      </w:r>
      <w:r w:rsidR="00E47343" w:rsidRPr="009D30A5">
        <w:rPr>
          <w:rFonts w:ascii="Times New Roman" w:hAnsi="Times New Roman" w:cs="Times New Roman"/>
          <w:sz w:val="24"/>
          <w:szCs w:val="24"/>
        </w:rPr>
        <w:t xml:space="preserve"> i zahtjev za sredstva za tekući mjesec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79E6CC47" w14:textId="77777777" w:rsidR="00FE4D60" w:rsidRDefault="00FE4D60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mjesečni zahtjev</w:t>
      </w:r>
      <w:r w:rsidR="00943D5F">
        <w:rPr>
          <w:rFonts w:ascii="Times New Roman" w:hAnsi="Times New Roman" w:cs="Times New Roman"/>
          <w:sz w:val="24"/>
          <w:szCs w:val="24"/>
        </w:rPr>
        <w:t xml:space="preserve"> prema </w:t>
      </w:r>
      <w:r w:rsidRPr="009D30A5">
        <w:rPr>
          <w:rFonts w:ascii="Times New Roman" w:hAnsi="Times New Roman" w:cs="Times New Roman"/>
          <w:sz w:val="24"/>
          <w:szCs w:val="24"/>
        </w:rPr>
        <w:t xml:space="preserve"> </w:t>
      </w:r>
      <w:r w:rsidR="005E7570" w:rsidRPr="009D30A5">
        <w:rPr>
          <w:rFonts w:ascii="Times New Roman" w:hAnsi="Times New Roman" w:cs="Times New Roman"/>
          <w:sz w:val="24"/>
          <w:szCs w:val="24"/>
        </w:rPr>
        <w:t>JU Centar za socijal</w:t>
      </w:r>
      <w:r w:rsidR="00C761F0">
        <w:rPr>
          <w:rFonts w:ascii="Times New Roman" w:hAnsi="Times New Roman" w:cs="Times New Roman"/>
          <w:sz w:val="24"/>
          <w:szCs w:val="24"/>
        </w:rPr>
        <w:t>n</w:t>
      </w:r>
      <w:r w:rsidR="005E7570" w:rsidRPr="009D30A5">
        <w:rPr>
          <w:rFonts w:ascii="Times New Roman" w:hAnsi="Times New Roman" w:cs="Times New Roman"/>
          <w:sz w:val="24"/>
          <w:szCs w:val="24"/>
        </w:rPr>
        <w:t xml:space="preserve">i rad </w:t>
      </w:r>
      <w:r w:rsidRPr="009D30A5">
        <w:rPr>
          <w:rFonts w:ascii="Times New Roman" w:hAnsi="Times New Roman" w:cs="Times New Roman"/>
          <w:sz w:val="24"/>
          <w:szCs w:val="24"/>
        </w:rPr>
        <w:t>za refundaciju</w:t>
      </w:r>
      <w:r w:rsidR="00C62C0F" w:rsidRPr="009D30A5">
        <w:rPr>
          <w:rFonts w:ascii="Times New Roman" w:hAnsi="Times New Roman" w:cs="Times New Roman"/>
          <w:sz w:val="24"/>
          <w:szCs w:val="24"/>
        </w:rPr>
        <w:t xml:space="preserve"> novčane naknade umjesto </w:t>
      </w:r>
      <w:r w:rsidRPr="009D30A5">
        <w:rPr>
          <w:rFonts w:ascii="Times New Roman" w:hAnsi="Times New Roman" w:cs="Times New Roman"/>
          <w:sz w:val="24"/>
          <w:szCs w:val="24"/>
        </w:rPr>
        <w:t xml:space="preserve"> plaće ženi majci</w:t>
      </w:r>
      <w:r w:rsidR="0007664E">
        <w:rPr>
          <w:rFonts w:ascii="Times New Roman" w:hAnsi="Times New Roman" w:cs="Times New Roman"/>
          <w:sz w:val="24"/>
          <w:szCs w:val="24"/>
        </w:rPr>
        <w:t>;</w:t>
      </w:r>
      <w:r w:rsidR="005E7570" w:rsidRPr="009D3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7BE93" w14:textId="77777777" w:rsidR="00476839" w:rsidRDefault="00476839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korištenja godišnjeg odmora za 202</w:t>
      </w:r>
      <w:r w:rsidR="00175BBE">
        <w:rPr>
          <w:rFonts w:ascii="Times New Roman" w:hAnsi="Times New Roman" w:cs="Times New Roman"/>
          <w:sz w:val="24"/>
          <w:szCs w:val="24"/>
        </w:rPr>
        <w:t>5</w:t>
      </w:r>
      <w:r w:rsidR="00BC5C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temelju Plana o korištenju god. odmora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4396E4D8" w14:textId="77777777" w:rsidR="0055421F" w:rsidRDefault="0055421F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sjednica Upravnog vijeća i priprema materijala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0ED60B56" w14:textId="611BA891" w:rsidR="001504CC" w:rsidRPr="009D30A5" w:rsidRDefault="0086302D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504CC">
        <w:rPr>
          <w:rFonts w:ascii="Times New Roman" w:hAnsi="Times New Roman" w:cs="Times New Roman"/>
          <w:sz w:val="24"/>
          <w:szCs w:val="24"/>
        </w:rPr>
        <w:t>riprema Financijskog plana za 202</w:t>
      </w:r>
      <w:r w:rsidR="00175BBE">
        <w:rPr>
          <w:rFonts w:ascii="Times New Roman" w:hAnsi="Times New Roman" w:cs="Times New Roman"/>
          <w:sz w:val="24"/>
          <w:szCs w:val="24"/>
        </w:rPr>
        <w:t>6</w:t>
      </w:r>
      <w:r w:rsidR="001504CC">
        <w:rPr>
          <w:rFonts w:ascii="Times New Roman" w:hAnsi="Times New Roman" w:cs="Times New Roman"/>
          <w:sz w:val="24"/>
          <w:szCs w:val="24"/>
        </w:rPr>
        <w:t>. godinu;</w:t>
      </w:r>
    </w:p>
    <w:p w14:paraId="447DA60D" w14:textId="77777777" w:rsidR="00175BBE" w:rsidRDefault="00175BBE" w:rsidP="00175BBE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na javnoj raspravi o Nacrtu općinskog proračuna za 2026. godinu</w:t>
      </w:r>
    </w:p>
    <w:p w14:paraId="23582953" w14:textId="729D8C95" w:rsidR="007E56EF" w:rsidRDefault="00B92778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I</w:t>
      </w:r>
      <w:r w:rsidR="007E56EF" w:rsidRPr="009D30A5">
        <w:rPr>
          <w:rFonts w:ascii="Times New Roman" w:hAnsi="Times New Roman" w:cs="Times New Roman"/>
          <w:sz w:val="24"/>
          <w:szCs w:val="24"/>
        </w:rPr>
        <w:t>zvještaj o radu i fina</w:t>
      </w:r>
      <w:r w:rsidR="00993EF5">
        <w:rPr>
          <w:rFonts w:ascii="Times New Roman" w:hAnsi="Times New Roman" w:cs="Times New Roman"/>
          <w:sz w:val="24"/>
          <w:szCs w:val="24"/>
        </w:rPr>
        <w:t>c</w:t>
      </w:r>
      <w:r w:rsidR="007E56EF" w:rsidRPr="009D30A5">
        <w:rPr>
          <w:rFonts w:ascii="Times New Roman" w:hAnsi="Times New Roman" w:cs="Times New Roman"/>
          <w:sz w:val="24"/>
          <w:szCs w:val="24"/>
        </w:rPr>
        <w:t>ijskom poslovanju za 202</w:t>
      </w:r>
      <w:r w:rsidR="00175BBE">
        <w:rPr>
          <w:rFonts w:ascii="Times New Roman" w:hAnsi="Times New Roman" w:cs="Times New Roman"/>
          <w:sz w:val="24"/>
          <w:szCs w:val="24"/>
        </w:rPr>
        <w:t>4</w:t>
      </w:r>
      <w:r w:rsidR="007E56EF" w:rsidRPr="009D30A5">
        <w:rPr>
          <w:rFonts w:ascii="Times New Roman" w:hAnsi="Times New Roman" w:cs="Times New Roman"/>
          <w:sz w:val="24"/>
          <w:szCs w:val="24"/>
        </w:rPr>
        <w:t>. godinu</w:t>
      </w:r>
      <w:r w:rsidR="00E47343" w:rsidRPr="009D30A5">
        <w:rPr>
          <w:rFonts w:ascii="Times New Roman" w:hAnsi="Times New Roman" w:cs="Times New Roman"/>
          <w:sz w:val="24"/>
          <w:szCs w:val="24"/>
        </w:rPr>
        <w:t xml:space="preserve"> </w:t>
      </w:r>
      <w:r w:rsidR="00D33876" w:rsidRPr="009D30A5">
        <w:rPr>
          <w:rFonts w:ascii="Times New Roman" w:hAnsi="Times New Roman" w:cs="Times New Roman"/>
          <w:sz w:val="24"/>
          <w:szCs w:val="24"/>
        </w:rPr>
        <w:t>(usvojen na XVII sjednici OV od 27.4.202</w:t>
      </w:r>
      <w:r w:rsidR="00993EF5">
        <w:rPr>
          <w:rFonts w:ascii="Times New Roman" w:hAnsi="Times New Roman" w:cs="Times New Roman"/>
          <w:sz w:val="24"/>
          <w:szCs w:val="24"/>
        </w:rPr>
        <w:t>5</w:t>
      </w:r>
      <w:r w:rsidR="00D33876" w:rsidRPr="009D30A5">
        <w:rPr>
          <w:rFonts w:ascii="Times New Roman" w:hAnsi="Times New Roman" w:cs="Times New Roman"/>
          <w:sz w:val="24"/>
          <w:szCs w:val="24"/>
        </w:rPr>
        <w:t>.)</w:t>
      </w:r>
      <w:r w:rsidR="0007664E">
        <w:rPr>
          <w:rFonts w:ascii="Times New Roman" w:hAnsi="Times New Roman" w:cs="Times New Roman"/>
          <w:sz w:val="24"/>
          <w:szCs w:val="24"/>
        </w:rPr>
        <w:t>;</w:t>
      </w:r>
    </w:p>
    <w:p w14:paraId="08361E83" w14:textId="77777777" w:rsidR="006D4104" w:rsidRDefault="00B92778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D30A5">
        <w:rPr>
          <w:rFonts w:ascii="Times New Roman" w:hAnsi="Times New Roman" w:cs="Times New Roman"/>
          <w:sz w:val="24"/>
          <w:szCs w:val="24"/>
        </w:rPr>
        <w:t>I</w:t>
      </w:r>
      <w:r w:rsidR="007E56EF" w:rsidRPr="009D30A5">
        <w:rPr>
          <w:rFonts w:ascii="Times New Roman" w:hAnsi="Times New Roman" w:cs="Times New Roman"/>
          <w:sz w:val="24"/>
          <w:szCs w:val="24"/>
        </w:rPr>
        <w:t xml:space="preserve">zvještaj za </w:t>
      </w:r>
      <w:r w:rsidR="00E47343" w:rsidRPr="009D30A5">
        <w:rPr>
          <w:rFonts w:ascii="Times New Roman" w:hAnsi="Times New Roman" w:cs="Times New Roman"/>
          <w:sz w:val="24"/>
          <w:szCs w:val="24"/>
        </w:rPr>
        <w:t>Federalni z</w:t>
      </w:r>
      <w:r w:rsidR="007E56EF" w:rsidRPr="009D30A5">
        <w:rPr>
          <w:rFonts w:ascii="Times New Roman" w:hAnsi="Times New Roman" w:cs="Times New Roman"/>
          <w:sz w:val="24"/>
          <w:szCs w:val="24"/>
        </w:rPr>
        <w:t>avod za statistiku za 202</w:t>
      </w:r>
      <w:r w:rsidR="00175BBE">
        <w:rPr>
          <w:rFonts w:ascii="Times New Roman" w:hAnsi="Times New Roman" w:cs="Times New Roman"/>
          <w:sz w:val="24"/>
          <w:szCs w:val="24"/>
        </w:rPr>
        <w:t>4</w:t>
      </w:r>
      <w:r w:rsidR="007E56EF" w:rsidRPr="009D30A5">
        <w:rPr>
          <w:rFonts w:ascii="Times New Roman" w:hAnsi="Times New Roman" w:cs="Times New Roman"/>
          <w:sz w:val="24"/>
          <w:szCs w:val="24"/>
        </w:rPr>
        <w:t xml:space="preserve">. godinu </w:t>
      </w:r>
      <w:r w:rsidR="00C62C0F" w:rsidRPr="009D30A5">
        <w:rPr>
          <w:rFonts w:ascii="Times New Roman" w:hAnsi="Times New Roman" w:cs="Times New Roman"/>
          <w:sz w:val="24"/>
          <w:szCs w:val="24"/>
        </w:rPr>
        <w:t>o socijalnoj skrbi za d</w:t>
      </w:r>
      <w:r w:rsidR="0007664E">
        <w:rPr>
          <w:rFonts w:ascii="Times New Roman" w:hAnsi="Times New Roman" w:cs="Times New Roman"/>
          <w:sz w:val="24"/>
          <w:szCs w:val="24"/>
        </w:rPr>
        <w:t>jecu i mladež ometene u razvoju;</w:t>
      </w:r>
    </w:p>
    <w:p w14:paraId="1F3D3466" w14:textId="54B40280" w:rsidR="00175BBE" w:rsidRDefault="00404983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75BBE">
        <w:rPr>
          <w:rFonts w:ascii="Times New Roman" w:hAnsi="Times New Roman" w:cs="Times New Roman"/>
          <w:sz w:val="24"/>
          <w:szCs w:val="24"/>
        </w:rPr>
        <w:t xml:space="preserve">zvještavanje za </w:t>
      </w:r>
      <w:r w:rsidR="00175BBE" w:rsidRPr="009D30A5">
        <w:rPr>
          <w:rFonts w:ascii="Times New Roman" w:hAnsi="Times New Roman" w:cs="Times New Roman"/>
          <w:sz w:val="24"/>
          <w:szCs w:val="24"/>
        </w:rPr>
        <w:t xml:space="preserve">Federalni zavod za statistiku </w:t>
      </w:r>
      <w:r w:rsidR="00175BBE">
        <w:rPr>
          <w:rFonts w:ascii="Times New Roman" w:hAnsi="Times New Roman" w:cs="Times New Roman"/>
          <w:sz w:val="24"/>
          <w:szCs w:val="24"/>
        </w:rPr>
        <w:t>t</w:t>
      </w:r>
      <w:r w:rsidR="002E34E2">
        <w:rPr>
          <w:rFonts w:ascii="Times New Roman" w:hAnsi="Times New Roman" w:cs="Times New Roman"/>
          <w:sz w:val="24"/>
          <w:szCs w:val="24"/>
        </w:rPr>
        <w:t>ije</w:t>
      </w:r>
      <w:r>
        <w:rPr>
          <w:rFonts w:ascii="Times New Roman" w:hAnsi="Times New Roman" w:cs="Times New Roman"/>
          <w:sz w:val="24"/>
          <w:szCs w:val="24"/>
        </w:rPr>
        <w:t>kom 2025. godine – m</w:t>
      </w:r>
      <w:r w:rsidR="00175BBE">
        <w:rPr>
          <w:rFonts w:ascii="Times New Roman" w:hAnsi="Times New Roman" w:cs="Times New Roman"/>
          <w:sz w:val="24"/>
          <w:szCs w:val="24"/>
        </w:rPr>
        <w:t>jesečni izvještaj o plaćama uposlenih</w:t>
      </w:r>
    </w:p>
    <w:p w14:paraId="0A0FF85C" w14:textId="18D0B8E7" w:rsidR="0007664E" w:rsidRDefault="005E7570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E91FDC">
        <w:rPr>
          <w:rFonts w:ascii="Times New Roman" w:hAnsi="Times New Roman" w:cs="Times New Roman"/>
          <w:sz w:val="24"/>
          <w:szCs w:val="24"/>
        </w:rPr>
        <w:t>Izvještaj z</w:t>
      </w:r>
      <w:r w:rsidR="006D673A">
        <w:rPr>
          <w:rFonts w:ascii="Times New Roman" w:hAnsi="Times New Roman" w:cs="Times New Roman"/>
          <w:sz w:val="24"/>
          <w:szCs w:val="24"/>
        </w:rPr>
        <w:t>a Fond za profesionalnu rehabil</w:t>
      </w:r>
      <w:r w:rsidRPr="00E91FDC">
        <w:rPr>
          <w:rFonts w:ascii="Times New Roman" w:hAnsi="Times New Roman" w:cs="Times New Roman"/>
          <w:sz w:val="24"/>
          <w:szCs w:val="24"/>
        </w:rPr>
        <w:t>itaciju i zapo</w:t>
      </w:r>
      <w:r w:rsidR="0007664E">
        <w:rPr>
          <w:rFonts w:ascii="Times New Roman" w:hAnsi="Times New Roman" w:cs="Times New Roman"/>
          <w:sz w:val="24"/>
          <w:szCs w:val="24"/>
        </w:rPr>
        <w:t>šljavanje osoba s invaliditetom</w:t>
      </w:r>
      <w:r w:rsidR="00EA3AC2">
        <w:rPr>
          <w:rFonts w:ascii="Times New Roman" w:hAnsi="Times New Roman" w:cs="Times New Roman"/>
          <w:sz w:val="24"/>
          <w:szCs w:val="24"/>
        </w:rPr>
        <w:t xml:space="preserve"> o realiziranju novčanog stimulansa po pozivu ( II/2024)</w:t>
      </w:r>
    </w:p>
    <w:p w14:paraId="21B7A9F4" w14:textId="37287E97" w:rsidR="0086302D" w:rsidRDefault="0086302D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</w:t>
      </w:r>
      <w:r w:rsidR="00905AA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nja sa Ministarstvom zdravstva, rada i socijalne skrbi HNŽ</w:t>
      </w:r>
    </w:p>
    <w:p w14:paraId="1DFFC8E3" w14:textId="5C783FF5" w:rsidR="00CF33E2" w:rsidRDefault="00404983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735F82">
        <w:rPr>
          <w:rFonts w:ascii="Times New Roman" w:hAnsi="Times New Roman" w:cs="Times New Roman"/>
          <w:sz w:val="24"/>
          <w:szCs w:val="24"/>
        </w:rPr>
        <w:t xml:space="preserve">ahtjev za sredstva u </w:t>
      </w:r>
      <w:r w:rsidR="00CF33E2">
        <w:rPr>
          <w:rFonts w:ascii="Times New Roman" w:hAnsi="Times New Roman" w:cs="Times New Roman"/>
          <w:sz w:val="24"/>
          <w:szCs w:val="24"/>
        </w:rPr>
        <w:t>rebalans</w:t>
      </w:r>
      <w:r w:rsidR="00735F82">
        <w:rPr>
          <w:rFonts w:ascii="Times New Roman" w:hAnsi="Times New Roman" w:cs="Times New Roman"/>
          <w:sz w:val="24"/>
          <w:szCs w:val="24"/>
        </w:rPr>
        <w:t>u</w:t>
      </w:r>
      <w:r w:rsidR="00CF33E2">
        <w:rPr>
          <w:rFonts w:ascii="Times New Roman" w:hAnsi="Times New Roman" w:cs="Times New Roman"/>
          <w:sz w:val="24"/>
          <w:szCs w:val="24"/>
        </w:rPr>
        <w:t xml:space="preserve"> proračuna HNŽ za 2025. i primjedbe i prijedlozi na Nacrt Proračuna za 2026. godinu </w:t>
      </w:r>
    </w:p>
    <w:p w14:paraId="78CA7EBC" w14:textId="77777777" w:rsidR="00CF33E2" w:rsidRDefault="00CF33E2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Primjedbe na Nacrt federalnog proračuna za 2026. godinu – uspostavljena komunikacija sa Federalnim ministarstvom rada i socijalne politike</w:t>
      </w:r>
    </w:p>
    <w:p w14:paraId="0B6CDD13" w14:textId="77777777" w:rsidR="0086302D" w:rsidRDefault="0086302D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Zavod</w:t>
      </w:r>
      <w:r w:rsidR="0028035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za javno zdravstvo HNŽ</w:t>
      </w:r>
    </w:p>
    <w:p w14:paraId="6A69CF3B" w14:textId="77777777" w:rsidR="00B565A9" w:rsidRDefault="00B565A9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Udrugom građana roditelja s posebnim potrebama „ Djeca nade“</w:t>
      </w:r>
    </w:p>
    <w:p w14:paraId="78400683" w14:textId="77777777" w:rsidR="00B565A9" w:rsidRDefault="00B565A9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suradnja sa Stručnim tijelom za procjenu, praćenje i upućivanje djece s teškoćama u razvoju Edukativno-rehabilitacijskog centra „Sveti Jospi Radnik“ Čitluk –  procesna procjena djece na osnovu međunarodne klasifikacije funkcioniranja invaliditeta i zdravlja </w:t>
      </w:r>
    </w:p>
    <w:p w14:paraId="4B46C800" w14:textId="7271061E" w:rsidR="00E54B3F" w:rsidRDefault="00E54B3F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DZ Rama – Centar za fizikalnu medicinu i rehabilitaciju pri DZ – rad fizioterapeuta s djecom po Bobath terapiji u prostorijama Centra (senzorna integracija)</w:t>
      </w:r>
      <w:r w:rsidR="002E34E2">
        <w:rPr>
          <w:rFonts w:ascii="Times New Roman" w:hAnsi="Times New Roman" w:cs="Times New Roman"/>
          <w:sz w:val="24"/>
          <w:szCs w:val="24"/>
        </w:rPr>
        <w:t>, te suradnja s psihologom i logopedicom DZ</w:t>
      </w:r>
    </w:p>
    <w:p w14:paraId="75737DF1" w14:textId="77777777" w:rsidR="00F050D3" w:rsidRDefault="006A299E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priprema projekata </w:t>
      </w:r>
    </w:p>
    <w:p w14:paraId="6AB36D80" w14:textId="3C29F83B" w:rsidR="00E54B3F" w:rsidRDefault="00404983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54B3F">
        <w:rPr>
          <w:rFonts w:ascii="Times New Roman" w:hAnsi="Times New Roman" w:cs="Times New Roman"/>
          <w:sz w:val="24"/>
          <w:szCs w:val="24"/>
        </w:rPr>
        <w:t>adionica za djelatnike „</w:t>
      </w:r>
      <w:r w:rsidR="002E34E2">
        <w:rPr>
          <w:rFonts w:ascii="Times New Roman" w:hAnsi="Times New Roman" w:cs="Times New Roman"/>
          <w:sz w:val="24"/>
          <w:szCs w:val="24"/>
        </w:rPr>
        <w:t>Š</w:t>
      </w:r>
      <w:r w:rsidR="00E54B3F">
        <w:rPr>
          <w:rFonts w:ascii="Times New Roman" w:hAnsi="Times New Roman" w:cs="Times New Roman"/>
          <w:sz w:val="24"/>
          <w:szCs w:val="24"/>
        </w:rPr>
        <w:t xml:space="preserve">ta me pokreće“ – </w:t>
      </w:r>
      <w:r w:rsidR="00BB3946">
        <w:rPr>
          <w:rFonts w:ascii="Times New Roman" w:hAnsi="Times New Roman" w:cs="Times New Roman"/>
          <w:sz w:val="24"/>
          <w:szCs w:val="24"/>
        </w:rPr>
        <w:t xml:space="preserve">predavač Julijana Juričević, dip.prof </w:t>
      </w:r>
      <w:r w:rsidR="00E54B3F">
        <w:rPr>
          <w:rFonts w:ascii="Times New Roman" w:hAnsi="Times New Roman" w:cs="Times New Roman"/>
          <w:sz w:val="24"/>
          <w:szCs w:val="24"/>
        </w:rPr>
        <w:t>edukant realitetne terapije pod supervizijom</w:t>
      </w:r>
    </w:p>
    <w:p w14:paraId="007CB786" w14:textId="4E581629" w:rsidR="00B405AF" w:rsidRDefault="00CD2ECD" w:rsidP="00C50E89">
      <w:pPr>
        <w:pStyle w:val="ListParagraph"/>
        <w:numPr>
          <w:ilvl w:val="0"/>
          <w:numId w:val="2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405AF">
        <w:rPr>
          <w:rFonts w:ascii="Times New Roman" w:hAnsi="Times New Roman" w:cs="Times New Roman"/>
          <w:sz w:val="24"/>
          <w:szCs w:val="24"/>
        </w:rPr>
        <w:t xml:space="preserve"> dr</w:t>
      </w:r>
      <w:r w:rsidR="002E34E2">
        <w:rPr>
          <w:rFonts w:ascii="Times New Roman" w:hAnsi="Times New Roman" w:cs="Times New Roman"/>
          <w:sz w:val="24"/>
          <w:szCs w:val="24"/>
        </w:rPr>
        <w:t>.</w:t>
      </w:r>
      <w:r w:rsidR="00B405AF">
        <w:rPr>
          <w:rFonts w:ascii="Times New Roman" w:hAnsi="Times New Roman" w:cs="Times New Roman"/>
          <w:sz w:val="24"/>
          <w:szCs w:val="24"/>
        </w:rPr>
        <w:t xml:space="preserve"> poslovi</w:t>
      </w:r>
    </w:p>
    <w:p w14:paraId="4B9931FF" w14:textId="77777777" w:rsidR="000C411C" w:rsidRDefault="000C411C" w:rsidP="00C50E89">
      <w:pPr>
        <w:spacing w:after="0"/>
        <w:ind w:left="3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1FE4D2" w14:textId="77777777" w:rsidR="008442D7" w:rsidRPr="00E91FDC" w:rsidRDefault="008442D7" w:rsidP="00C50E89">
      <w:pPr>
        <w:ind w:left="3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FDC">
        <w:rPr>
          <w:rFonts w:ascii="Times New Roman" w:hAnsi="Times New Roman" w:cs="Times New Roman"/>
          <w:b/>
          <w:sz w:val="24"/>
          <w:szCs w:val="24"/>
          <w:u w:val="single"/>
        </w:rPr>
        <w:t>Suradnja sa drugim subjektima u lokalnoj zajednici</w:t>
      </w:r>
      <w:r w:rsidR="00976E1E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okruženju</w:t>
      </w:r>
    </w:p>
    <w:p w14:paraId="159A21C9" w14:textId="372FD4F1" w:rsidR="006A6EAA" w:rsidRDefault="00BE50A5" w:rsidP="00FD12BB">
      <w:pPr>
        <w:pStyle w:val="ListParagraph"/>
        <w:numPr>
          <w:ilvl w:val="0"/>
          <w:numId w:val="1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F6412" w:rsidRPr="006A6EAA">
        <w:rPr>
          <w:rFonts w:ascii="Times New Roman" w:hAnsi="Times New Roman" w:cs="Times New Roman"/>
          <w:sz w:val="24"/>
          <w:szCs w:val="24"/>
        </w:rPr>
        <w:t xml:space="preserve">uradnja sa </w:t>
      </w:r>
      <w:r w:rsidR="006D4104" w:rsidRPr="006A6EAA">
        <w:rPr>
          <w:rFonts w:ascii="Times New Roman" w:hAnsi="Times New Roman" w:cs="Times New Roman"/>
          <w:sz w:val="24"/>
          <w:szCs w:val="24"/>
        </w:rPr>
        <w:t>U</w:t>
      </w:r>
      <w:r w:rsidR="007F6412" w:rsidRPr="006A6EAA">
        <w:rPr>
          <w:rFonts w:ascii="Times New Roman" w:hAnsi="Times New Roman" w:cs="Times New Roman"/>
          <w:sz w:val="24"/>
          <w:szCs w:val="24"/>
        </w:rPr>
        <w:t xml:space="preserve">drugom roditelja djece s posebnim potrebama „ Djeca nade“ Prozor-Rama </w:t>
      </w:r>
    </w:p>
    <w:p w14:paraId="550ED929" w14:textId="119AD848" w:rsidR="006A6EAA" w:rsidRDefault="00BE50A5" w:rsidP="00FD12BB">
      <w:pPr>
        <w:pStyle w:val="ListParagraph"/>
        <w:numPr>
          <w:ilvl w:val="0"/>
          <w:numId w:val="1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6EAA">
        <w:rPr>
          <w:rFonts w:ascii="Times New Roman" w:hAnsi="Times New Roman" w:cs="Times New Roman"/>
          <w:sz w:val="24"/>
          <w:szCs w:val="24"/>
        </w:rPr>
        <w:t>uradnja sa DZ „Rama“</w:t>
      </w:r>
      <w:r w:rsidR="00F705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DDC20" w14:textId="3D24440E" w:rsidR="006A6EAA" w:rsidRDefault="00BE50A5" w:rsidP="00FD12BB">
      <w:pPr>
        <w:pStyle w:val="ListParagraph"/>
        <w:numPr>
          <w:ilvl w:val="0"/>
          <w:numId w:val="1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6EAA">
        <w:rPr>
          <w:rFonts w:ascii="Times New Roman" w:hAnsi="Times New Roman" w:cs="Times New Roman"/>
          <w:sz w:val="24"/>
          <w:szCs w:val="24"/>
        </w:rPr>
        <w:t>uradnja sa JU Dječiji vrtić „ Ciciban“</w:t>
      </w:r>
    </w:p>
    <w:p w14:paraId="69E2967B" w14:textId="2C1D996D" w:rsidR="00175BBE" w:rsidRDefault="00BE50A5" w:rsidP="00FD12BB">
      <w:pPr>
        <w:pStyle w:val="ListParagraph"/>
        <w:numPr>
          <w:ilvl w:val="0"/>
          <w:numId w:val="1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75BBE">
        <w:rPr>
          <w:rFonts w:ascii="Times New Roman" w:hAnsi="Times New Roman" w:cs="Times New Roman"/>
          <w:sz w:val="24"/>
          <w:szCs w:val="24"/>
        </w:rPr>
        <w:t>uradnja sa Crvenim križom Rama</w:t>
      </w:r>
    </w:p>
    <w:p w14:paraId="34B3EB3D" w14:textId="6A68B673" w:rsidR="00EA3AC2" w:rsidRDefault="00BE50A5" w:rsidP="00FD12BB">
      <w:pPr>
        <w:pStyle w:val="ListParagraph"/>
        <w:numPr>
          <w:ilvl w:val="0"/>
          <w:numId w:val="1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70592">
        <w:rPr>
          <w:rFonts w:ascii="Times New Roman" w:hAnsi="Times New Roman" w:cs="Times New Roman"/>
          <w:sz w:val="24"/>
          <w:szCs w:val="24"/>
        </w:rPr>
        <w:t xml:space="preserve">osjeta JU Edukacijsko-rehabilitacijski centar „ Sveti Jospi Radnik „ Čitluk </w:t>
      </w:r>
    </w:p>
    <w:p w14:paraId="755454FB" w14:textId="126E72EF" w:rsidR="00F70592" w:rsidRDefault="00BE50A5" w:rsidP="00FD12BB">
      <w:pPr>
        <w:pStyle w:val="ListParagraph"/>
        <w:numPr>
          <w:ilvl w:val="0"/>
          <w:numId w:val="12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A3AC2">
        <w:rPr>
          <w:rFonts w:ascii="Times New Roman" w:hAnsi="Times New Roman" w:cs="Times New Roman"/>
          <w:sz w:val="24"/>
          <w:szCs w:val="24"/>
        </w:rPr>
        <w:t xml:space="preserve">osjeta </w:t>
      </w:r>
      <w:r w:rsidR="00F70592">
        <w:rPr>
          <w:rFonts w:ascii="Times New Roman" w:hAnsi="Times New Roman" w:cs="Times New Roman"/>
          <w:sz w:val="24"/>
          <w:szCs w:val="24"/>
        </w:rPr>
        <w:t>JU Rehabilitacijski centar za osobe s teškoćama Ljubuški.</w:t>
      </w:r>
    </w:p>
    <w:p w14:paraId="3F4D0883" w14:textId="77777777" w:rsidR="00DB41DB" w:rsidRDefault="008513EC" w:rsidP="00C50E89">
      <w:pPr>
        <w:ind w:left="3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FDC">
        <w:rPr>
          <w:rFonts w:ascii="Times New Roman" w:hAnsi="Times New Roman" w:cs="Times New Roman"/>
          <w:b/>
          <w:sz w:val="24"/>
          <w:szCs w:val="24"/>
          <w:u w:val="single"/>
        </w:rPr>
        <w:t xml:space="preserve">Medijska prezentacija </w:t>
      </w:r>
      <w:r w:rsidR="00DB41DB" w:rsidRPr="00E91FDC">
        <w:rPr>
          <w:rFonts w:ascii="Times New Roman" w:hAnsi="Times New Roman" w:cs="Times New Roman"/>
          <w:b/>
          <w:sz w:val="24"/>
          <w:szCs w:val="24"/>
          <w:u w:val="single"/>
        </w:rPr>
        <w:t>aktivnosti Centra</w:t>
      </w:r>
    </w:p>
    <w:p w14:paraId="094C4FA7" w14:textId="309F2094" w:rsidR="00DB41DB" w:rsidRDefault="00DB41DB" w:rsidP="00993EF5">
      <w:pPr>
        <w:pStyle w:val="ListParagraph"/>
        <w:numPr>
          <w:ilvl w:val="0"/>
          <w:numId w:val="35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 w:rsidRPr="00F050D3">
        <w:rPr>
          <w:rFonts w:ascii="Times New Roman" w:hAnsi="Times New Roman" w:cs="Times New Roman"/>
          <w:sz w:val="24"/>
          <w:szCs w:val="24"/>
        </w:rPr>
        <w:t>Javna ustanova ima svoju fb</w:t>
      </w:r>
      <w:r w:rsidR="009D30A5" w:rsidRPr="00F050D3">
        <w:rPr>
          <w:rFonts w:ascii="Times New Roman" w:hAnsi="Times New Roman" w:cs="Times New Roman"/>
          <w:sz w:val="24"/>
          <w:szCs w:val="24"/>
        </w:rPr>
        <w:t xml:space="preserve"> </w:t>
      </w:r>
      <w:r w:rsidR="002E34E2">
        <w:rPr>
          <w:rFonts w:ascii="Times New Roman" w:hAnsi="Times New Roman" w:cs="Times New Roman"/>
          <w:sz w:val="24"/>
          <w:szCs w:val="24"/>
        </w:rPr>
        <w:t xml:space="preserve">i instagram </w:t>
      </w:r>
      <w:r w:rsidR="009D30A5" w:rsidRPr="00F050D3">
        <w:rPr>
          <w:rFonts w:ascii="Times New Roman" w:hAnsi="Times New Roman" w:cs="Times New Roman"/>
          <w:sz w:val="24"/>
          <w:szCs w:val="24"/>
        </w:rPr>
        <w:t xml:space="preserve">stranicu na kojoj </w:t>
      </w:r>
      <w:r w:rsidR="00C50E89" w:rsidRPr="00F050D3">
        <w:rPr>
          <w:rFonts w:ascii="Times New Roman" w:hAnsi="Times New Roman" w:cs="Times New Roman"/>
          <w:sz w:val="24"/>
          <w:szCs w:val="24"/>
        </w:rPr>
        <w:t>prezentira</w:t>
      </w:r>
      <w:r w:rsidRPr="00F050D3">
        <w:rPr>
          <w:rFonts w:ascii="Times New Roman" w:hAnsi="Times New Roman" w:cs="Times New Roman"/>
          <w:sz w:val="24"/>
          <w:szCs w:val="24"/>
        </w:rPr>
        <w:t xml:space="preserve"> aktivnosti </w:t>
      </w:r>
      <w:r w:rsidR="0045047B" w:rsidRPr="00F050D3">
        <w:rPr>
          <w:rFonts w:ascii="Times New Roman" w:hAnsi="Times New Roman" w:cs="Times New Roman"/>
          <w:sz w:val="24"/>
          <w:szCs w:val="24"/>
        </w:rPr>
        <w:t>u Centru, a informacije su</w:t>
      </w:r>
      <w:r w:rsidR="00F050D3">
        <w:rPr>
          <w:rFonts w:ascii="Times New Roman" w:hAnsi="Times New Roman" w:cs="Times New Roman"/>
          <w:sz w:val="24"/>
          <w:szCs w:val="24"/>
        </w:rPr>
        <w:t xml:space="preserve"> prenosili mediji u zajednici</w:t>
      </w:r>
    </w:p>
    <w:p w14:paraId="4F9866C6" w14:textId="63B1ADBF" w:rsidR="00F050D3" w:rsidRPr="00BB3946" w:rsidRDefault="00BB3946" w:rsidP="00993EF5">
      <w:pPr>
        <w:pStyle w:val="ListParagraph"/>
        <w:numPr>
          <w:ilvl w:val="0"/>
          <w:numId w:val="35"/>
        </w:numPr>
        <w:spacing w:after="0"/>
        <w:ind w:left="3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Sudjelovanje na </w:t>
      </w:r>
      <w:r w:rsidRPr="00BB394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18. Sajm</w:t>
      </w:r>
      <w:r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u</w:t>
      </w:r>
      <w:r w:rsidRPr="00BB3946">
        <w:rPr>
          <w:rStyle w:val="Emphasis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„Dani šljive” Prozor-Rama 2025</w:t>
      </w:r>
      <w:r w:rsidRPr="00BB394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4ABA11C" w14:textId="77777777" w:rsidR="00F050D3" w:rsidRPr="00F050D3" w:rsidRDefault="00F050D3" w:rsidP="00993EF5">
      <w:pPr>
        <w:pStyle w:val="ListParagraph"/>
        <w:numPr>
          <w:ilvl w:val="0"/>
          <w:numId w:val="35"/>
        </w:numPr>
        <w:spacing w:after="0"/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Božićni štand u Rama City Centar</w:t>
      </w:r>
      <w:r w:rsidR="00BB3946">
        <w:rPr>
          <w:rFonts w:ascii="Times New Roman" w:hAnsi="Times New Roman" w:cs="Times New Roman"/>
          <w:sz w:val="24"/>
          <w:szCs w:val="24"/>
        </w:rPr>
        <w:t xml:space="preserve"> – izloženi radovi korisnika Centra izrađeni na kreativnim radionicama</w:t>
      </w:r>
    </w:p>
    <w:p w14:paraId="67506737" w14:textId="77777777" w:rsidR="00C90BCE" w:rsidRPr="00DB41DB" w:rsidRDefault="00C90BCE" w:rsidP="00993EF5">
      <w:pPr>
        <w:ind w:left="340"/>
        <w:rPr>
          <w:rFonts w:ascii="Times New Roman" w:hAnsi="Times New Roman" w:cs="Times New Roman"/>
        </w:rPr>
      </w:pPr>
    </w:p>
    <w:p w14:paraId="1294A417" w14:textId="77777777" w:rsidR="0007664E" w:rsidRDefault="0007664E" w:rsidP="00C50E89">
      <w:pPr>
        <w:spacing w:after="0"/>
        <w:jc w:val="right"/>
        <w:rPr>
          <w:rFonts w:ascii="Times New Roman" w:hAnsi="Times New Roman" w:cs="Times New Roman"/>
          <w:b/>
        </w:rPr>
      </w:pPr>
    </w:p>
    <w:p w14:paraId="6B67CA8A" w14:textId="77777777" w:rsidR="001F417B" w:rsidRPr="00ED1440" w:rsidRDefault="00ED1440" w:rsidP="00C50E89">
      <w:pPr>
        <w:spacing w:after="0"/>
        <w:jc w:val="right"/>
        <w:rPr>
          <w:rFonts w:ascii="Times New Roman" w:hAnsi="Times New Roman" w:cs="Times New Roman"/>
        </w:rPr>
      </w:pPr>
      <w:r w:rsidRPr="00ED1440">
        <w:rPr>
          <w:rFonts w:ascii="Times New Roman" w:hAnsi="Times New Roman" w:cs="Times New Roman"/>
          <w:b/>
        </w:rPr>
        <w:t>RAVNATELJ</w:t>
      </w:r>
    </w:p>
    <w:p w14:paraId="07D1F537" w14:textId="77777777" w:rsidR="00ED1440" w:rsidRDefault="00F050D3" w:rsidP="00C50E8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Anđa Šarčević, mag.rehab.educ</w:t>
      </w:r>
    </w:p>
    <w:p w14:paraId="1CB8F3CF" w14:textId="77777777" w:rsidR="00643322" w:rsidRDefault="00643322" w:rsidP="00C50E89">
      <w:pPr>
        <w:ind w:left="340"/>
        <w:jc w:val="right"/>
        <w:rPr>
          <w:rFonts w:ascii="Times New Roman" w:hAnsi="Times New Roman" w:cs="Times New Roman"/>
        </w:rPr>
      </w:pPr>
    </w:p>
    <w:p w14:paraId="7E6E01D8" w14:textId="77777777" w:rsidR="00643322" w:rsidRPr="00F13CC4" w:rsidRDefault="00643322" w:rsidP="00C50E89">
      <w:pPr>
        <w:ind w:left="340"/>
        <w:rPr>
          <w:rFonts w:ascii="Times New Roman" w:hAnsi="Times New Roman" w:cs="Times New Roman"/>
          <w:sz w:val="24"/>
          <w:szCs w:val="24"/>
        </w:rPr>
      </w:pPr>
      <w:r w:rsidRPr="00F13CC4">
        <w:rPr>
          <w:rFonts w:ascii="Times New Roman" w:hAnsi="Times New Roman" w:cs="Times New Roman"/>
          <w:sz w:val="24"/>
          <w:szCs w:val="24"/>
        </w:rPr>
        <w:t>Prilog:</w:t>
      </w:r>
    </w:p>
    <w:p w14:paraId="5D49BDC5" w14:textId="77777777" w:rsidR="00643322" w:rsidRDefault="00643322" w:rsidP="00C50E89">
      <w:pPr>
        <w:pStyle w:val="ListParagraph"/>
        <w:numPr>
          <w:ilvl w:val="0"/>
          <w:numId w:val="15"/>
        </w:numPr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F13CC4">
        <w:rPr>
          <w:rFonts w:ascii="Times New Roman" w:hAnsi="Times New Roman" w:cs="Times New Roman"/>
          <w:sz w:val="24"/>
          <w:szCs w:val="24"/>
        </w:rPr>
        <w:t>Izvješće o financijskom poslovanju za 202</w:t>
      </w:r>
      <w:r w:rsidR="006A6EAA">
        <w:rPr>
          <w:rFonts w:ascii="Times New Roman" w:hAnsi="Times New Roman" w:cs="Times New Roman"/>
          <w:sz w:val="24"/>
          <w:szCs w:val="24"/>
        </w:rPr>
        <w:t>5</w:t>
      </w:r>
      <w:r w:rsidR="00B629F7" w:rsidRPr="00F13CC4">
        <w:rPr>
          <w:rFonts w:ascii="Times New Roman" w:hAnsi="Times New Roman" w:cs="Times New Roman"/>
          <w:sz w:val="24"/>
          <w:szCs w:val="24"/>
        </w:rPr>
        <w:t>. godinu</w:t>
      </w:r>
    </w:p>
    <w:p w14:paraId="77849804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A435C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86250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E04712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0DD0DE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CD28C1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4977D" w14:textId="77777777" w:rsid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1CFDC" w14:textId="77777777" w:rsidR="00382714" w:rsidRPr="003025A7" w:rsidRDefault="00382714" w:rsidP="00382714">
      <w:pPr>
        <w:jc w:val="center"/>
        <w:rPr>
          <w:rFonts w:ascii="Times New Roman" w:hAnsi="Times New Roman" w:cs="Times New Roman"/>
          <w:b/>
        </w:rPr>
      </w:pPr>
      <w:r w:rsidRPr="003025A7">
        <w:rPr>
          <w:rFonts w:ascii="Times New Roman" w:hAnsi="Times New Roman" w:cs="Times New Roman"/>
          <w:b/>
        </w:rPr>
        <w:lastRenderedPageBreak/>
        <w:t>IZVJEŠĆE O FINANCIJSKOM POSLOVANJU ZA 202</w:t>
      </w:r>
      <w:r>
        <w:rPr>
          <w:rFonts w:ascii="Times New Roman" w:hAnsi="Times New Roman" w:cs="Times New Roman"/>
          <w:b/>
        </w:rPr>
        <w:t>5</w:t>
      </w:r>
      <w:r w:rsidRPr="003025A7">
        <w:rPr>
          <w:rFonts w:ascii="Times New Roman" w:hAnsi="Times New Roman" w:cs="Times New Roman"/>
          <w:b/>
        </w:rPr>
        <w:t>. GODINU</w:t>
      </w:r>
    </w:p>
    <w:tbl>
      <w:tblPr>
        <w:tblStyle w:val="TableGrid1"/>
        <w:tblW w:w="9639" w:type="dxa"/>
        <w:tblInd w:w="-572" w:type="dxa"/>
        <w:tblLook w:val="04A0" w:firstRow="1" w:lastRow="0" w:firstColumn="1" w:lastColumn="0" w:noHBand="0" w:noVBand="1"/>
      </w:tblPr>
      <w:tblGrid>
        <w:gridCol w:w="567"/>
        <w:gridCol w:w="6663"/>
        <w:gridCol w:w="2409"/>
      </w:tblGrid>
      <w:tr w:rsidR="00382714" w:rsidRPr="003025A7" w14:paraId="283A2E9E" w14:textId="77777777" w:rsidTr="001535C5">
        <w:tc>
          <w:tcPr>
            <w:tcW w:w="567" w:type="dxa"/>
          </w:tcPr>
          <w:p w14:paraId="1D2FFA20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549B50E0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PRIHODI</w:t>
            </w:r>
          </w:p>
        </w:tc>
        <w:tc>
          <w:tcPr>
            <w:tcW w:w="2409" w:type="dxa"/>
          </w:tcPr>
          <w:p w14:paraId="657A8481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2025.</w:t>
            </w:r>
          </w:p>
        </w:tc>
      </w:tr>
      <w:tr w:rsidR="00382714" w:rsidRPr="003025A7" w14:paraId="0A26D353" w14:textId="77777777" w:rsidTr="001535C5">
        <w:tc>
          <w:tcPr>
            <w:tcW w:w="567" w:type="dxa"/>
          </w:tcPr>
          <w:p w14:paraId="5B1B3080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3D2074D1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UKUPNI PRIHODI</w:t>
            </w:r>
          </w:p>
        </w:tc>
        <w:tc>
          <w:tcPr>
            <w:tcW w:w="2409" w:type="dxa"/>
          </w:tcPr>
          <w:p w14:paraId="212E595C" w14:textId="77777777" w:rsidR="00382714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428.225,13</w:t>
            </w:r>
          </w:p>
        </w:tc>
      </w:tr>
      <w:tr w:rsidR="00382714" w:rsidRPr="003025A7" w14:paraId="4629317B" w14:textId="77777777" w:rsidTr="001535C5">
        <w:tc>
          <w:tcPr>
            <w:tcW w:w="567" w:type="dxa"/>
          </w:tcPr>
          <w:p w14:paraId="0E85D3C6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3F1A0462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6426F8F1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82714" w:rsidRPr="003025A7" w14:paraId="3369E43C" w14:textId="77777777" w:rsidTr="001535C5">
        <w:tc>
          <w:tcPr>
            <w:tcW w:w="567" w:type="dxa"/>
          </w:tcPr>
          <w:p w14:paraId="355C2628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14:paraId="2B30AAA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Prihodi iz proračuna Općine Prozor-Rama</w:t>
            </w:r>
          </w:p>
        </w:tc>
        <w:tc>
          <w:tcPr>
            <w:tcW w:w="2409" w:type="dxa"/>
          </w:tcPr>
          <w:p w14:paraId="050F34D1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387.100,00</w:t>
            </w:r>
          </w:p>
        </w:tc>
      </w:tr>
      <w:tr w:rsidR="00382714" w:rsidRPr="003025A7" w14:paraId="75BA4EB6" w14:textId="77777777" w:rsidTr="001535C5">
        <w:tc>
          <w:tcPr>
            <w:tcW w:w="567" w:type="dxa"/>
          </w:tcPr>
          <w:p w14:paraId="00658F04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3" w:type="dxa"/>
          </w:tcPr>
          <w:p w14:paraId="532C4F4A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Fond za profesionalnu rehabilitaciju i zapošljavanje OSI</w:t>
            </w:r>
          </w:p>
        </w:tc>
        <w:tc>
          <w:tcPr>
            <w:tcW w:w="2409" w:type="dxa"/>
          </w:tcPr>
          <w:p w14:paraId="65EAA49F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15.942,74</w:t>
            </w:r>
          </w:p>
        </w:tc>
      </w:tr>
      <w:tr w:rsidR="00382714" w:rsidRPr="003025A7" w14:paraId="144276E4" w14:textId="77777777" w:rsidTr="001535C5">
        <w:tc>
          <w:tcPr>
            <w:tcW w:w="567" w:type="dxa"/>
          </w:tcPr>
          <w:p w14:paraId="076A8BFD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14:paraId="1D8923BB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Refundacija porodiljnog bolovanja</w:t>
            </w:r>
          </w:p>
        </w:tc>
        <w:tc>
          <w:tcPr>
            <w:tcW w:w="2409" w:type="dxa"/>
          </w:tcPr>
          <w:p w14:paraId="312C86F7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1.213,95</w:t>
            </w:r>
          </w:p>
        </w:tc>
      </w:tr>
      <w:tr w:rsidR="00382714" w:rsidRPr="003025A7" w14:paraId="36A7CD0D" w14:textId="77777777" w:rsidTr="001535C5">
        <w:tc>
          <w:tcPr>
            <w:tcW w:w="567" w:type="dxa"/>
          </w:tcPr>
          <w:p w14:paraId="54D7D567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3" w:type="dxa"/>
          </w:tcPr>
          <w:p w14:paraId="7722C2AE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 xml:space="preserve">Vlastiti prihodi – usluge Poludnevno-inkluzivnog boravka </w:t>
            </w:r>
          </w:p>
        </w:tc>
        <w:tc>
          <w:tcPr>
            <w:tcW w:w="2409" w:type="dxa"/>
          </w:tcPr>
          <w:p w14:paraId="0B938D7E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23.805,00</w:t>
            </w:r>
          </w:p>
        </w:tc>
      </w:tr>
      <w:tr w:rsidR="00382714" w:rsidRPr="003025A7" w14:paraId="4141FB0B" w14:textId="77777777" w:rsidTr="001535C5">
        <w:tc>
          <w:tcPr>
            <w:tcW w:w="567" w:type="dxa"/>
          </w:tcPr>
          <w:p w14:paraId="5E7240FD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3" w:type="dxa"/>
          </w:tcPr>
          <w:p w14:paraId="60341EDF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Kamate po računu</w:t>
            </w:r>
          </w:p>
        </w:tc>
        <w:tc>
          <w:tcPr>
            <w:tcW w:w="2409" w:type="dxa"/>
          </w:tcPr>
          <w:p w14:paraId="4A913F9B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1.99</w:t>
            </w:r>
          </w:p>
        </w:tc>
      </w:tr>
      <w:tr w:rsidR="00382714" w:rsidRPr="003025A7" w14:paraId="520B1DE9" w14:textId="77777777" w:rsidTr="001535C5">
        <w:tc>
          <w:tcPr>
            <w:tcW w:w="567" w:type="dxa"/>
          </w:tcPr>
          <w:p w14:paraId="1B48B7C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3" w:type="dxa"/>
          </w:tcPr>
          <w:p w14:paraId="4FBE2A06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Otpis obveza</w:t>
            </w:r>
          </w:p>
        </w:tc>
        <w:tc>
          <w:tcPr>
            <w:tcW w:w="2409" w:type="dxa"/>
          </w:tcPr>
          <w:p w14:paraId="4D5F09E3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161,85</w:t>
            </w:r>
          </w:p>
        </w:tc>
      </w:tr>
      <w:tr w:rsidR="00382714" w:rsidRPr="003025A7" w14:paraId="1A23F0D0" w14:textId="77777777" w:rsidTr="001535C5">
        <w:tc>
          <w:tcPr>
            <w:tcW w:w="567" w:type="dxa"/>
          </w:tcPr>
          <w:p w14:paraId="0F874253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530812FD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RASHODI</w:t>
            </w:r>
          </w:p>
        </w:tc>
        <w:tc>
          <w:tcPr>
            <w:tcW w:w="2409" w:type="dxa"/>
          </w:tcPr>
          <w:p w14:paraId="77CD4D85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382714" w:rsidRPr="003025A7" w14:paraId="4E2536FB" w14:textId="77777777" w:rsidTr="001535C5">
        <w:tc>
          <w:tcPr>
            <w:tcW w:w="567" w:type="dxa"/>
          </w:tcPr>
          <w:p w14:paraId="6FDA1B06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1D4BAF9D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 xml:space="preserve">UKUPNI RASHODI  </w:t>
            </w:r>
          </w:p>
        </w:tc>
        <w:tc>
          <w:tcPr>
            <w:tcW w:w="2409" w:type="dxa"/>
          </w:tcPr>
          <w:p w14:paraId="7B9CEC61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427.716,60</w:t>
            </w:r>
          </w:p>
        </w:tc>
      </w:tr>
      <w:tr w:rsidR="00382714" w:rsidRPr="003025A7" w14:paraId="71A8B923" w14:textId="77777777" w:rsidTr="001535C5">
        <w:tc>
          <w:tcPr>
            <w:tcW w:w="567" w:type="dxa"/>
          </w:tcPr>
          <w:p w14:paraId="04BB0AD6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169B6A71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14:paraId="634F3B74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382714" w:rsidRPr="003025A7" w14:paraId="7FBB2D30" w14:textId="77777777" w:rsidTr="001535C5">
        <w:tc>
          <w:tcPr>
            <w:tcW w:w="567" w:type="dxa"/>
          </w:tcPr>
          <w:p w14:paraId="70D37869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7BBF485B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Troškovi zaposlenih</w:t>
            </w:r>
          </w:p>
        </w:tc>
        <w:tc>
          <w:tcPr>
            <w:tcW w:w="2409" w:type="dxa"/>
          </w:tcPr>
          <w:p w14:paraId="7447C0C5" w14:textId="77777777" w:rsidR="00382714" w:rsidRPr="00EC4A6C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399.624,50</w:t>
            </w:r>
          </w:p>
        </w:tc>
      </w:tr>
      <w:tr w:rsidR="00382714" w:rsidRPr="003025A7" w14:paraId="47E950BE" w14:textId="77777777" w:rsidTr="001535C5">
        <w:tc>
          <w:tcPr>
            <w:tcW w:w="567" w:type="dxa"/>
          </w:tcPr>
          <w:p w14:paraId="4AC192BB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663" w:type="dxa"/>
          </w:tcPr>
          <w:p w14:paraId="7F26F95B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 xml:space="preserve">Neto plaće </w:t>
            </w:r>
          </w:p>
        </w:tc>
        <w:tc>
          <w:tcPr>
            <w:tcW w:w="2409" w:type="dxa"/>
          </w:tcPr>
          <w:p w14:paraId="153907B4" w14:textId="77777777" w:rsidR="00382714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202.044,86</w:t>
            </w:r>
          </w:p>
        </w:tc>
      </w:tr>
      <w:tr w:rsidR="00382714" w:rsidRPr="003025A7" w14:paraId="7E8C8B72" w14:textId="77777777" w:rsidTr="001535C5">
        <w:tc>
          <w:tcPr>
            <w:tcW w:w="567" w:type="dxa"/>
          </w:tcPr>
          <w:p w14:paraId="5CCB6662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663" w:type="dxa"/>
          </w:tcPr>
          <w:p w14:paraId="0223A3E2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Doprinosi i porezi</w:t>
            </w:r>
          </w:p>
        </w:tc>
        <w:tc>
          <w:tcPr>
            <w:tcW w:w="2409" w:type="dxa"/>
          </w:tcPr>
          <w:p w14:paraId="2C52C642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138.479,84</w:t>
            </w:r>
          </w:p>
        </w:tc>
      </w:tr>
      <w:tr w:rsidR="00382714" w:rsidRPr="003025A7" w14:paraId="384FB3EF" w14:textId="77777777" w:rsidTr="001535C5">
        <w:tc>
          <w:tcPr>
            <w:tcW w:w="567" w:type="dxa"/>
          </w:tcPr>
          <w:p w14:paraId="70CE9177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663" w:type="dxa"/>
          </w:tcPr>
          <w:p w14:paraId="3FAF8894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Naknada za topli obrok</w:t>
            </w:r>
          </w:p>
        </w:tc>
        <w:tc>
          <w:tcPr>
            <w:tcW w:w="2409" w:type="dxa"/>
          </w:tcPr>
          <w:p w14:paraId="4C176377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47.162,89</w:t>
            </w:r>
          </w:p>
        </w:tc>
      </w:tr>
      <w:tr w:rsidR="00382714" w:rsidRPr="003025A7" w14:paraId="6AA7C4A8" w14:textId="77777777" w:rsidTr="001535C5">
        <w:tc>
          <w:tcPr>
            <w:tcW w:w="567" w:type="dxa"/>
          </w:tcPr>
          <w:p w14:paraId="64B69A49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663" w:type="dxa"/>
          </w:tcPr>
          <w:p w14:paraId="4C49C0C7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 xml:space="preserve">Naknada za prijevoz na posao </w:t>
            </w:r>
          </w:p>
        </w:tc>
        <w:tc>
          <w:tcPr>
            <w:tcW w:w="2409" w:type="dxa"/>
          </w:tcPr>
          <w:p w14:paraId="44757F77" w14:textId="77777777" w:rsidR="00382714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7.356,74</w:t>
            </w:r>
          </w:p>
        </w:tc>
      </w:tr>
      <w:tr w:rsidR="00382714" w:rsidRPr="003025A7" w14:paraId="11A5766C" w14:textId="77777777" w:rsidTr="001535C5">
        <w:tc>
          <w:tcPr>
            <w:tcW w:w="567" w:type="dxa"/>
          </w:tcPr>
          <w:p w14:paraId="4130455C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63" w:type="dxa"/>
          </w:tcPr>
          <w:p w14:paraId="73E1BC93" w14:textId="0B265CDA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 xml:space="preserve">Troškovi naknade za </w:t>
            </w:r>
            <w:r>
              <w:rPr>
                <w:rFonts w:ascii="Times New Roman" w:hAnsi="Times New Roman" w:cs="Times New Roman"/>
              </w:rPr>
              <w:t>topli obrok ( osobe s invaliditetom)</w:t>
            </w:r>
          </w:p>
        </w:tc>
        <w:tc>
          <w:tcPr>
            <w:tcW w:w="2409" w:type="dxa"/>
          </w:tcPr>
          <w:p w14:paraId="360C51A8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2.570,00</w:t>
            </w:r>
          </w:p>
        </w:tc>
      </w:tr>
      <w:tr w:rsidR="00382714" w:rsidRPr="003025A7" w14:paraId="4EC33B4D" w14:textId="77777777" w:rsidTr="001535C5">
        <w:tc>
          <w:tcPr>
            <w:tcW w:w="567" w:type="dxa"/>
          </w:tcPr>
          <w:p w14:paraId="13BCBF4A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63" w:type="dxa"/>
          </w:tcPr>
          <w:p w14:paraId="4B033A3F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Vodna naknada i poseban porez na zaštitu</w:t>
            </w:r>
          </w:p>
        </w:tc>
        <w:tc>
          <w:tcPr>
            <w:tcW w:w="2409" w:type="dxa"/>
          </w:tcPr>
          <w:p w14:paraId="55DE5DD9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2.010,18</w:t>
            </w:r>
          </w:p>
        </w:tc>
      </w:tr>
      <w:tr w:rsidR="00382714" w:rsidRPr="003025A7" w14:paraId="26BA50CC" w14:textId="77777777" w:rsidTr="001535C5">
        <w:tc>
          <w:tcPr>
            <w:tcW w:w="567" w:type="dxa"/>
          </w:tcPr>
          <w:p w14:paraId="32C6E146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12BD0E47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Materijalni troškovi</w:t>
            </w:r>
          </w:p>
        </w:tc>
        <w:tc>
          <w:tcPr>
            <w:tcW w:w="2409" w:type="dxa"/>
          </w:tcPr>
          <w:p w14:paraId="79D97715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14.322,83</w:t>
            </w:r>
          </w:p>
        </w:tc>
      </w:tr>
      <w:tr w:rsidR="00382714" w:rsidRPr="003025A7" w14:paraId="316B56D5" w14:textId="77777777" w:rsidTr="001535C5">
        <w:tc>
          <w:tcPr>
            <w:tcW w:w="567" w:type="dxa"/>
          </w:tcPr>
          <w:p w14:paraId="54BA78CD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63" w:type="dxa"/>
          </w:tcPr>
          <w:p w14:paraId="10B93062" w14:textId="77777777" w:rsidR="00382714" w:rsidRPr="00F35646" w:rsidRDefault="00382714" w:rsidP="0015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Troškovi hrane </w:t>
            </w:r>
          </w:p>
        </w:tc>
        <w:tc>
          <w:tcPr>
            <w:tcW w:w="2409" w:type="dxa"/>
          </w:tcPr>
          <w:p w14:paraId="2B81E643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8.704,92</w:t>
            </w:r>
          </w:p>
        </w:tc>
      </w:tr>
      <w:tr w:rsidR="00382714" w:rsidRPr="003025A7" w14:paraId="6D69F691" w14:textId="77777777" w:rsidTr="001535C5">
        <w:tc>
          <w:tcPr>
            <w:tcW w:w="567" w:type="dxa"/>
          </w:tcPr>
          <w:p w14:paraId="7DEEEF9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63" w:type="dxa"/>
          </w:tcPr>
          <w:p w14:paraId="526A2EE6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 xml:space="preserve">Uredski materijal, toneri  i materijal za rad </w:t>
            </w:r>
          </w:p>
        </w:tc>
        <w:tc>
          <w:tcPr>
            <w:tcW w:w="2409" w:type="dxa"/>
          </w:tcPr>
          <w:p w14:paraId="4E960C7D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785,37</w:t>
            </w:r>
          </w:p>
        </w:tc>
      </w:tr>
      <w:tr w:rsidR="00382714" w:rsidRPr="003025A7" w14:paraId="20C5290A" w14:textId="77777777" w:rsidTr="001535C5">
        <w:tc>
          <w:tcPr>
            <w:tcW w:w="567" w:type="dxa"/>
          </w:tcPr>
          <w:p w14:paraId="15250CBE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663" w:type="dxa"/>
          </w:tcPr>
          <w:p w14:paraId="49669670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</w:rPr>
              <w:t>Troškovi el. energije</w:t>
            </w:r>
          </w:p>
        </w:tc>
        <w:tc>
          <w:tcPr>
            <w:tcW w:w="2409" w:type="dxa"/>
          </w:tcPr>
          <w:p w14:paraId="7FA6101D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590,89</w:t>
            </w:r>
          </w:p>
        </w:tc>
      </w:tr>
      <w:tr w:rsidR="00382714" w:rsidRPr="003025A7" w14:paraId="009E49C2" w14:textId="77777777" w:rsidTr="001535C5">
        <w:tc>
          <w:tcPr>
            <w:tcW w:w="567" w:type="dxa"/>
          </w:tcPr>
          <w:p w14:paraId="46C42BE4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663" w:type="dxa"/>
          </w:tcPr>
          <w:p w14:paraId="6ED499B3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higijenskih potrepština</w:t>
            </w:r>
          </w:p>
        </w:tc>
        <w:tc>
          <w:tcPr>
            <w:tcW w:w="2409" w:type="dxa"/>
          </w:tcPr>
          <w:p w14:paraId="6D1959FE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1.077,08</w:t>
            </w:r>
          </w:p>
        </w:tc>
      </w:tr>
      <w:tr w:rsidR="00382714" w:rsidRPr="003025A7" w14:paraId="29461330" w14:textId="77777777" w:rsidTr="001535C5">
        <w:tc>
          <w:tcPr>
            <w:tcW w:w="567" w:type="dxa"/>
          </w:tcPr>
          <w:p w14:paraId="53803AEB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663" w:type="dxa"/>
          </w:tcPr>
          <w:p w14:paraId="79611FFC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materijala za rad s djecom</w:t>
            </w:r>
          </w:p>
        </w:tc>
        <w:tc>
          <w:tcPr>
            <w:tcW w:w="2409" w:type="dxa"/>
          </w:tcPr>
          <w:p w14:paraId="1E151151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515,91</w:t>
            </w:r>
          </w:p>
        </w:tc>
      </w:tr>
      <w:tr w:rsidR="00382714" w:rsidRPr="003025A7" w14:paraId="5E9B1CF3" w14:textId="77777777" w:rsidTr="001535C5">
        <w:tc>
          <w:tcPr>
            <w:tcW w:w="567" w:type="dxa"/>
          </w:tcPr>
          <w:p w14:paraId="005AEC36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663" w:type="dxa"/>
          </w:tcPr>
          <w:p w14:paraId="3B2489F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komunalnih usluga</w:t>
            </w:r>
          </w:p>
        </w:tc>
        <w:tc>
          <w:tcPr>
            <w:tcW w:w="2409" w:type="dxa"/>
          </w:tcPr>
          <w:p w14:paraId="03CCB07B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646,16</w:t>
            </w:r>
          </w:p>
        </w:tc>
      </w:tr>
      <w:tr w:rsidR="00382714" w:rsidRPr="003025A7" w14:paraId="2D58A641" w14:textId="77777777" w:rsidTr="001535C5">
        <w:tc>
          <w:tcPr>
            <w:tcW w:w="567" w:type="dxa"/>
          </w:tcPr>
          <w:p w14:paraId="7FB26DF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663" w:type="dxa"/>
          </w:tcPr>
          <w:p w14:paraId="7B30A45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Ostali troškovi materijala</w:t>
            </w:r>
          </w:p>
        </w:tc>
        <w:tc>
          <w:tcPr>
            <w:tcW w:w="2409" w:type="dxa"/>
          </w:tcPr>
          <w:p w14:paraId="141CBBAD" w14:textId="77777777" w:rsidR="00382714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341,80</w:t>
            </w:r>
          </w:p>
        </w:tc>
      </w:tr>
      <w:tr w:rsidR="00382714" w:rsidRPr="003025A7" w14:paraId="0F6D2560" w14:textId="77777777" w:rsidTr="001535C5">
        <w:tc>
          <w:tcPr>
            <w:tcW w:w="567" w:type="dxa"/>
          </w:tcPr>
          <w:p w14:paraId="3CEECD40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663" w:type="dxa"/>
          </w:tcPr>
          <w:p w14:paraId="3044EE96" w14:textId="77777777" w:rsidR="00382714" w:rsidRPr="00C107D7" w:rsidRDefault="00382714" w:rsidP="001535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Troškovi nabavke opreme</w:t>
            </w:r>
          </w:p>
        </w:tc>
        <w:tc>
          <w:tcPr>
            <w:tcW w:w="2409" w:type="dxa"/>
          </w:tcPr>
          <w:p w14:paraId="5F81BE44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460,70</w:t>
            </w:r>
          </w:p>
        </w:tc>
      </w:tr>
      <w:tr w:rsidR="00382714" w:rsidRPr="003025A7" w14:paraId="2B909DC3" w14:textId="77777777" w:rsidTr="001535C5">
        <w:tc>
          <w:tcPr>
            <w:tcW w:w="567" w:type="dxa"/>
          </w:tcPr>
          <w:p w14:paraId="693F9237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663" w:type="dxa"/>
          </w:tcPr>
          <w:p w14:paraId="46D9269D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 xml:space="preserve">Troškovi </w:t>
            </w:r>
            <w:r>
              <w:rPr>
                <w:rFonts w:ascii="Times New Roman" w:hAnsi="Times New Roman" w:cs="Times New Roman"/>
              </w:rPr>
              <w:t>Zavoda za javno zdravstvo i izdavanja sanitarnih knjižica</w:t>
            </w:r>
          </w:p>
        </w:tc>
        <w:tc>
          <w:tcPr>
            <w:tcW w:w="2409" w:type="dxa"/>
          </w:tcPr>
          <w:p w14:paraId="13AB3EB0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1.200,00</w:t>
            </w:r>
          </w:p>
        </w:tc>
      </w:tr>
      <w:tr w:rsidR="00382714" w:rsidRPr="003025A7" w14:paraId="31CBFFA4" w14:textId="77777777" w:rsidTr="001535C5">
        <w:tc>
          <w:tcPr>
            <w:tcW w:w="567" w:type="dxa"/>
          </w:tcPr>
          <w:p w14:paraId="660101AD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4FAA40C2" w14:textId="77777777" w:rsidR="00382714" w:rsidRPr="003025A7" w:rsidRDefault="00382714" w:rsidP="001535C5">
            <w:pPr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Troškovi neproizvodnih usluga</w:t>
            </w:r>
          </w:p>
        </w:tc>
        <w:tc>
          <w:tcPr>
            <w:tcW w:w="2409" w:type="dxa"/>
          </w:tcPr>
          <w:p w14:paraId="5183366E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13.769,29</w:t>
            </w:r>
          </w:p>
        </w:tc>
      </w:tr>
      <w:tr w:rsidR="00382714" w:rsidRPr="003025A7" w14:paraId="0655A050" w14:textId="77777777" w:rsidTr="001535C5">
        <w:tc>
          <w:tcPr>
            <w:tcW w:w="567" w:type="dxa"/>
          </w:tcPr>
          <w:p w14:paraId="7A1AFCB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663" w:type="dxa"/>
          </w:tcPr>
          <w:p w14:paraId="785DAC8D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službenih putovanja</w:t>
            </w:r>
          </w:p>
        </w:tc>
        <w:tc>
          <w:tcPr>
            <w:tcW w:w="2409" w:type="dxa"/>
          </w:tcPr>
          <w:p w14:paraId="3CB1A6B7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375,64</w:t>
            </w:r>
          </w:p>
        </w:tc>
      </w:tr>
      <w:tr w:rsidR="00382714" w:rsidRPr="003025A7" w14:paraId="42A5FEAF" w14:textId="77777777" w:rsidTr="001535C5">
        <w:tc>
          <w:tcPr>
            <w:tcW w:w="567" w:type="dxa"/>
          </w:tcPr>
          <w:p w14:paraId="1DF3CAC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663" w:type="dxa"/>
          </w:tcPr>
          <w:p w14:paraId="2CB6B9C4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Usluge tekućeg održavanja (troškovi čišćenja, popravaka)</w:t>
            </w:r>
          </w:p>
        </w:tc>
        <w:tc>
          <w:tcPr>
            <w:tcW w:w="2409" w:type="dxa"/>
          </w:tcPr>
          <w:p w14:paraId="790151A4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75,00</w:t>
            </w:r>
          </w:p>
        </w:tc>
      </w:tr>
      <w:tr w:rsidR="00382714" w:rsidRPr="003025A7" w14:paraId="5AE5EB97" w14:textId="77777777" w:rsidTr="001535C5">
        <w:tc>
          <w:tcPr>
            <w:tcW w:w="567" w:type="dxa"/>
          </w:tcPr>
          <w:p w14:paraId="75284E0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663" w:type="dxa"/>
          </w:tcPr>
          <w:p w14:paraId="26461CD7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Računovodstvene usluge</w:t>
            </w:r>
          </w:p>
        </w:tc>
        <w:tc>
          <w:tcPr>
            <w:tcW w:w="2409" w:type="dxa"/>
          </w:tcPr>
          <w:p w14:paraId="6ACD23DE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4.400,00</w:t>
            </w:r>
          </w:p>
        </w:tc>
      </w:tr>
      <w:tr w:rsidR="00382714" w:rsidRPr="003025A7" w14:paraId="1EEDB303" w14:textId="77777777" w:rsidTr="001535C5">
        <w:tc>
          <w:tcPr>
            <w:tcW w:w="567" w:type="dxa"/>
          </w:tcPr>
          <w:p w14:paraId="418BE81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663" w:type="dxa"/>
          </w:tcPr>
          <w:p w14:paraId="2F533A82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oglašavanja (javni natječaj)</w:t>
            </w:r>
          </w:p>
        </w:tc>
        <w:tc>
          <w:tcPr>
            <w:tcW w:w="2409" w:type="dxa"/>
          </w:tcPr>
          <w:p w14:paraId="26F84EA4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3.418,33</w:t>
            </w:r>
          </w:p>
        </w:tc>
      </w:tr>
      <w:tr w:rsidR="00382714" w:rsidRPr="003025A7" w14:paraId="0958A83F" w14:textId="77777777" w:rsidTr="001535C5">
        <w:tc>
          <w:tcPr>
            <w:tcW w:w="567" w:type="dxa"/>
          </w:tcPr>
          <w:p w14:paraId="1FF92DDE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663" w:type="dxa"/>
          </w:tcPr>
          <w:p w14:paraId="356164D5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telefona, interneta i PTT</w:t>
            </w:r>
          </w:p>
        </w:tc>
        <w:tc>
          <w:tcPr>
            <w:tcW w:w="2409" w:type="dxa"/>
          </w:tcPr>
          <w:p w14:paraId="74660848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1.594,59</w:t>
            </w:r>
          </w:p>
        </w:tc>
      </w:tr>
      <w:tr w:rsidR="00382714" w:rsidRPr="003025A7" w14:paraId="0C2F5CFF" w14:textId="77777777" w:rsidTr="001535C5">
        <w:tc>
          <w:tcPr>
            <w:tcW w:w="567" w:type="dxa"/>
          </w:tcPr>
          <w:p w14:paraId="293B368E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663" w:type="dxa"/>
          </w:tcPr>
          <w:p w14:paraId="5FA8ABDE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platnog prometa</w:t>
            </w:r>
          </w:p>
        </w:tc>
        <w:tc>
          <w:tcPr>
            <w:tcW w:w="2409" w:type="dxa"/>
          </w:tcPr>
          <w:p w14:paraId="64D64C06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644,92</w:t>
            </w:r>
          </w:p>
        </w:tc>
      </w:tr>
      <w:tr w:rsidR="00382714" w:rsidRPr="003025A7" w14:paraId="724F6193" w14:textId="77777777" w:rsidTr="001535C5">
        <w:tc>
          <w:tcPr>
            <w:tcW w:w="567" w:type="dxa"/>
          </w:tcPr>
          <w:p w14:paraId="100F5BCF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663" w:type="dxa"/>
          </w:tcPr>
          <w:p w14:paraId="3841DE6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Administrativne takse i taksa za FIA</w:t>
            </w:r>
          </w:p>
        </w:tc>
        <w:tc>
          <w:tcPr>
            <w:tcW w:w="2409" w:type="dxa"/>
          </w:tcPr>
          <w:p w14:paraId="51FD0255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302,50</w:t>
            </w:r>
          </w:p>
        </w:tc>
      </w:tr>
      <w:tr w:rsidR="00382714" w:rsidRPr="003025A7" w14:paraId="5132F0D5" w14:textId="77777777" w:rsidTr="001535C5">
        <w:tc>
          <w:tcPr>
            <w:tcW w:w="567" w:type="dxa"/>
          </w:tcPr>
          <w:p w14:paraId="6A5F376A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663" w:type="dxa"/>
          </w:tcPr>
          <w:p w14:paraId="61DDD6D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Troškovi donacija ( SOS Dječija sela BiH)</w:t>
            </w:r>
          </w:p>
        </w:tc>
        <w:tc>
          <w:tcPr>
            <w:tcW w:w="2409" w:type="dxa"/>
          </w:tcPr>
          <w:p w14:paraId="1686ECB1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</w:tr>
      <w:tr w:rsidR="00382714" w:rsidRPr="003025A7" w14:paraId="7ABA80CE" w14:textId="77777777" w:rsidTr="001535C5">
        <w:tc>
          <w:tcPr>
            <w:tcW w:w="567" w:type="dxa"/>
          </w:tcPr>
          <w:p w14:paraId="2A4DED81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663" w:type="dxa"/>
          </w:tcPr>
          <w:p w14:paraId="0A9D2457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Otpis sitnog inventara</w:t>
            </w:r>
          </w:p>
        </w:tc>
        <w:tc>
          <w:tcPr>
            <w:tcW w:w="2409" w:type="dxa"/>
          </w:tcPr>
          <w:p w14:paraId="4987D31B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1.096,71</w:t>
            </w:r>
          </w:p>
        </w:tc>
      </w:tr>
      <w:tr w:rsidR="00382714" w:rsidRPr="003025A7" w14:paraId="41B2FFEC" w14:textId="77777777" w:rsidTr="001535C5">
        <w:tc>
          <w:tcPr>
            <w:tcW w:w="567" w:type="dxa"/>
          </w:tcPr>
          <w:p w14:paraId="5FEC6269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663" w:type="dxa"/>
          </w:tcPr>
          <w:p w14:paraId="0A882E7D" w14:textId="77777777" w:rsidR="00382714" w:rsidRPr="003025A7" w:rsidRDefault="00382714" w:rsidP="001535C5">
            <w:pPr>
              <w:rPr>
                <w:rFonts w:ascii="Times New Roman" w:hAnsi="Times New Roman" w:cs="Times New Roman"/>
              </w:rPr>
            </w:pPr>
            <w:r w:rsidRPr="003025A7">
              <w:rPr>
                <w:rFonts w:ascii="Times New Roman" w:hAnsi="Times New Roman" w:cs="Times New Roman"/>
              </w:rPr>
              <w:t>Amortizacija</w:t>
            </w:r>
          </w:p>
        </w:tc>
        <w:tc>
          <w:tcPr>
            <w:tcW w:w="2409" w:type="dxa"/>
          </w:tcPr>
          <w:p w14:paraId="256C2ACF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1.453,64</w:t>
            </w:r>
          </w:p>
        </w:tc>
      </w:tr>
      <w:tr w:rsidR="00382714" w:rsidRPr="003025A7" w14:paraId="7A6974C3" w14:textId="77777777" w:rsidTr="001535C5">
        <w:tc>
          <w:tcPr>
            <w:tcW w:w="567" w:type="dxa"/>
          </w:tcPr>
          <w:p w14:paraId="0B10C778" w14:textId="77777777" w:rsidR="00382714" w:rsidRPr="00333224" w:rsidRDefault="00382714" w:rsidP="001535C5">
            <w:pPr>
              <w:rPr>
                <w:rFonts w:ascii="Times New Roman" w:hAnsi="Times New Roman" w:cs="Times New Roman"/>
              </w:rPr>
            </w:pPr>
            <w:r w:rsidRPr="00333224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663" w:type="dxa"/>
          </w:tcPr>
          <w:p w14:paraId="1DC10C0E" w14:textId="77777777" w:rsidR="00382714" w:rsidRPr="00E07DD0" w:rsidRDefault="00382714" w:rsidP="001535C5">
            <w:pPr>
              <w:rPr>
                <w:rFonts w:ascii="Times New Roman" w:hAnsi="Times New Roman" w:cs="Times New Roman"/>
              </w:rPr>
            </w:pPr>
            <w:r w:rsidRPr="00E07DD0">
              <w:rPr>
                <w:rFonts w:ascii="Times New Roman" w:hAnsi="Times New Roman" w:cs="Times New Roman"/>
              </w:rPr>
              <w:t>Kamate po kašnjenju</w:t>
            </w:r>
          </w:p>
        </w:tc>
        <w:tc>
          <w:tcPr>
            <w:tcW w:w="2409" w:type="dxa"/>
          </w:tcPr>
          <w:p w14:paraId="11F8372D" w14:textId="77777777" w:rsidR="00382714" w:rsidRPr="00333224" w:rsidRDefault="00382714" w:rsidP="001535C5">
            <w:pPr>
              <w:jc w:val="right"/>
              <w:rPr>
                <w:rFonts w:ascii="Times New Roman" w:hAnsi="Times New Roman" w:cs="Times New Roman"/>
              </w:rPr>
            </w:pPr>
            <w:r w:rsidRPr="00333224">
              <w:rPr>
                <w:rFonts w:ascii="Times New Roman" w:hAnsi="Times New Roman" w:cs="Times New Roman"/>
              </w:rPr>
              <w:t>357,96</w:t>
            </w:r>
          </w:p>
        </w:tc>
      </w:tr>
      <w:tr w:rsidR="00382714" w:rsidRPr="003025A7" w14:paraId="05A83914" w14:textId="77777777" w:rsidTr="001535C5">
        <w:tc>
          <w:tcPr>
            <w:tcW w:w="567" w:type="dxa"/>
          </w:tcPr>
          <w:p w14:paraId="3AB15E9E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63" w:type="dxa"/>
          </w:tcPr>
          <w:p w14:paraId="41879DF4" w14:textId="77777777" w:rsidR="00382714" w:rsidRPr="003025A7" w:rsidRDefault="00382714" w:rsidP="001535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5A7">
              <w:rPr>
                <w:rFonts w:ascii="Times New Roman" w:hAnsi="Times New Roman" w:cs="Times New Roman"/>
                <w:b/>
              </w:rPr>
              <w:t>RAZLIKA PRIHODA I RASHODA</w:t>
            </w:r>
          </w:p>
        </w:tc>
        <w:tc>
          <w:tcPr>
            <w:tcW w:w="2409" w:type="dxa"/>
          </w:tcPr>
          <w:p w14:paraId="0AC36938" w14:textId="77777777" w:rsidR="00382714" w:rsidRPr="003025A7" w:rsidRDefault="00382714" w:rsidP="001535C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508,53</w:t>
            </w:r>
          </w:p>
        </w:tc>
      </w:tr>
    </w:tbl>
    <w:p w14:paraId="21A25C6E" w14:textId="77777777" w:rsidR="00382714" w:rsidRPr="003025A7" w:rsidRDefault="00382714" w:rsidP="00382714">
      <w:pPr>
        <w:jc w:val="center"/>
        <w:rPr>
          <w:rFonts w:ascii="Times New Roman" w:hAnsi="Times New Roman" w:cs="Times New Roman"/>
          <w:b/>
        </w:rPr>
      </w:pPr>
    </w:p>
    <w:p w14:paraId="6CC0A939" w14:textId="77777777" w:rsidR="00382714" w:rsidRPr="00910704" w:rsidRDefault="00382714" w:rsidP="00382714">
      <w:pPr>
        <w:spacing w:after="0"/>
        <w:jc w:val="right"/>
        <w:rPr>
          <w:rFonts w:ascii="Times New Roman" w:hAnsi="Times New Roman" w:cs="Times New Roman"/>
        </w:rPr>
      </w:pPr>
      <w:r w:rsidRPr="00910704">
        <w:rPr>
          <w:rFonts w:ascii="Times New Roman" w:hAnsi="Times New Roman" w:cs="Times New Roman"/>
        </w:rPr>
        <w:t>Ravnatelj</w:t>
      </w:r>
    </w:p>
    <w:p w14:paraId="3628D190" w14:textId="77777777" w:rsidR="00382714" w:rsidRPr="00910704" w:rsidRDefault="00382714" w:rsidP="00382714">
      <w:pPr>
        <w:spacing w:after="0"/>
        <w:jc w:val="right"/>
        <w:rPr>
          <w:rFonts w:ascii="Times New Roman" w:hAnsi="Times New Roman" w:cs="Times New Roman"/>
        </w:rPr>
      </w:pPr>
      <w:r w:rsidRPr="00910704">
        <w:rPr>
          <w:rFonts w:ascii="Times New Roman" w:hAnsi="Times New Roman" w:cs="Times New Roman"/>
        </w:rPr>
        <w:t>Anđa Šarčević, mag.rehab.educ.</w:t>
      </w:r>
    </w:p>
    <w:p w14:paraId="0F6EB4FC" w14:textId="77777777" w:rsidR="00382714" w:rsidRPr="00382714" w:rsidRDefault="00382714" w:rsidP="003827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82714" w:rsidRPr="003827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A035" w14:textId="77777777" w:rsidR="0009309F" w:rsidRDefault="0009309F" w:rsidP="00D755E6">
      <w:pPr>
        <w:spacing w:after="0" w:line="240" w:lineRule="auto"/>
      </w:pPr>
      <w:r>
        <w:separator/>
      </w:r>
    </w:p>
  </w:endnote>
  <w:endnote w:type="continuationSeparator" w:id="0">
    <w:p w14:paraId="666DE795" w14:textId="77777777" w:rsidR="0009309F" w:rsidRDefault="0009309F" w:rsidP="00D7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64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3C427" w14:textId="7C8C3C17" w:rsidR="00D755E6" w:rsidRDefault="00D755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15CB52" w14:textId="77777777" w:rsidR="00D755E6" w:rsidRDefault="00D75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2145" w14:textId="77777777" w:rsidR="0009309F" w:rsidRDefault="0009309F" w:rsidP="00D755E6">
      <w:pPr>
        <w:spacing w:after="0" w:line="240" w:lineRule="auto"/>
      </w:pPr>
      <w:r>
        <w:separator/>
      </w:r>
    </w:p>
  </w:footnote>
  <w:footnote w:type="continuationSeparator" w:id="0">
    <w:p w14:paraId="1E61ECC6" w14:textId="77777777" w:rsidR="0009309F" w:rsidRDefault="0009309F" w:rsidP="00D75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C8B"/>
    <w:multiLevelType w:val="hybridMultilevel"/>
    <w:tmpl w:val="7480D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CF8"/>
    <w:multiLevelType w:val="hybridMultilevel"/>
    <w:tmpl w:val="EAE61E54"/>
    <w:lvl w:ilvl="0" w:tplc="DD162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4129F"/>
    <w:multiLevelType w:val="multilevel"/>
    <w:tmpl w:val="53F42AD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" w15:restartNumberingAfterBreak="0">
    <w:nsid w:val="07992CEA"/>
    <w:multiLevelType w:val="hybridMultilevel"/>
    <w:tmpl w:val="9B244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276"/>
    <w:multiLevelType w:val="hybridMultilevel"/>
    <w:tmpl w:val="5F14F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62BB"/>
    <w:multiLevelType w:val="hybridMultilevel"/>
    <w:tmpl w:val="E490084A"/>
    <w:lvl w:ilvl="0" w:tplc="B052A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EE2"/>
    <w:multiLevelType w:val="hybridMultilevel"/>
    <w:tmpl w:val="ED8CBAA6"/>
    <w:lvl w:ilvl="0" w:tplc="DD162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F096F"/>
    <w:multiLevelType w:val="hybridMultilevel"/>
    <w:tmpl w:val="E7E002BE"/>
    <w:lvl w:ilvl="0" w:tplc="9B36FA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9362A"/>
    <w:multiLevelType w:val="hybridMultilevel"/>
    <w:tmpl w:val="C19ACB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E1E4A"/>
    <w:multiLevelType w:val="hybridMultilevel"/>
    <w:tmpl w:val="6032DFA4"/>
    <w:lvl w:ilvl="0" w:tplc="DD162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F47D7"/>
    <w:multiLevelType w:val="hybridMultilevel"/>
    <w:tmpl w:val="7CF8BE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A00DB"/>
    <w:multiLevelType w:val="hybridMultilevel"/>
    <w:tmpl w:val="FFBEDFB0"/>
    <w:lvl w:ilvl="0" w:tplc="EFB818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E644A"/>
    <w:multiLevelType w:val="hybridMultilevel"/>
    <w:tmpl w:val="80EA3418"/>
    <w:lvl w:ilvl="0" w:tplc="041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43D33476"/>
    <w:multiLevelType w:val="hybridMultilevel"/>
    <w:tmpl w:val="BB5677D6"/>
    <w:lvl w:ilvl="0" w:tplc="041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46375EA1"/>
    <w:multiLevelType w:val="hybridMultilevel"/>
    <w:tmpl w:val="41864070"/>
    <w:lvl w:ilvl="0" w:tplc="DD1627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C4CA5"/>
    <w:multiLevelType w:val="hybridMultilevel"/>
    <w:tmpl w:val="327405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4766DF"/>
    <w:multiLevelType w:val="hybridMultilevel"/>
    <w:tmpl w:val="B06A6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558A"/>
    <w:multiLevelType w:val="hybridMultilevel"/>
    <w:tmpl w:val="E33C1F80"/>
    <w:lvl w:ilvl="0" w:tplc="DBBE81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F24C7"/>
    <w:multiLevelType w:val="hybridMultilevel"/>
    <w:tmpl w:val="5694EFA0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F703C9D"/>
    <w:multiLevelType w:val="hybridMultilevel"/>
    <w:tmpl w:val="3168CE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61181C"/>
    <w:multiLevelType w:val="hybridMultilevel"/>
    <w:tmpl w:val="5EB4A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D487E"/>
    <w:multiLevelType w:val="hybridMultilevel"/>
    <w:tmpl w:val="014ADCA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096451"/>
    <w:multiLevelType w:val="hybridMultilevel"/>
    <w:tmpl w:val="6F28CE5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12CE5"/>
    <w:multiLevelType w:val="hybridMultilevel"/>
    <w:tmpl w:val="1FD6A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E1C72"/>
    <w:multiLevelType w:val="hybridMultilevel"/>
    <w:tmpl w:val="0BBEE9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4209C"/>
    <w:multiLevelType w:val="hybridMultilevel"/>
    <w:tmpl w:val="6058A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E4038"/>
    <w:multiLevelType w:val="hybridMultilevel"/>
    <w:tmpl w:val="D742BE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DE2F3E"/>
    <w:multiLevelType w:val="hybridMultilevel"/>
    <w:tmpl w:val="C868E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90FC8"/>
    <w:multiLevelType w:val="hybridMultilevel"/>
    <w:tmpl w:val="47F8645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443CA"/>
    <w:multiLevelType w:val="hybridMultilevel"/>
    <w:tmpl w:val="001C74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35EBE"/>
    <w:multiLevelType w:val="hybridMultilevel"/>
    <w:tmpl w:val="F6A48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70FE6"/>
    <w:multiLevelType w:val="hybridMultilevel"/>
    <w:tmpl w:val="828A81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F5223"/>
    <w:multiLevelType w:val="hybridMultilevel"/>
    <w:tmpl w:val="8C1A49B8"/>
    <w:lvl w:ilvl="0" w:tplc="041A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452C"/>
    <w:multiLevelType w:val="hybridMultilevel"/>
    <w:tmpl w:val="F91AF1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8391C"/>
    <w:multiLevelType w:val="hybridMultilevel"/>
    <w:tmpl w:val="EDD239EA"/>
    <w:lvl w:ilvl="0" w:tplc="C44C19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862B8"/>
    <w:multiLevelType w:val="hybridMultilevel"/>
    <w:tmpl w:val="F0582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13ACE"/>
    <w:multiLevelType w:val="hybridMultilevel"/>
    <w:tmpl w:val="A1A22D24"/>
    <w:lvl w:ilvl="0" w:tplc="8C8C3D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2404">
    <w:abstractNumId w:val="36"/>
  </w:num>
  <w:num w:numId="2" w16cid:durableId="1497333479">
    <w:abstractNumId w:val="10"/>
  </w:num>
  <w:num w:numId="3" w16cid:durableId="950746790">
    <w:abstractNumId w:val="1"/>
  </w:num>
  <w:num w:numId="4" w16cid:durableId="259721846">
    <w:abstractNumId w:val="7"/>
  </w:num>
  <w:num w:numId="5" w16cid:durableId="303197063">
    <w:abstractNumId w:val="5"/>
  </w:num>
  <w:num w:numId="6" w16cid:durableId="1757095458">
    <w:abstractNumId w:val="34"/>
  </w:num>
  <w:num w:numId="7" w16cid:durableId="953443668">
    <w:abstractNumId w:val="31"/>
  </w:num>
  <w:num w:numId="8" w16cid:durableId="1583878987">
    <w:abstractNumId w:val="22"/>
  </w:num>
  <w:num w:numId="9" w16cid:durableId="1758019578">
    <w:abstractNumId w:val="8"/>
  </w:num>
  <w:num w:numId="10" w16cid:durableId="299265596">
    <w:abstractNumId w:val="26"/>
  </w:num>
  <w:num w:numId="11" w16cid:durableId="435910651">
    <w:abstractNumId w:val="19"/>
  </w:num>
  <w:num w:numId="12" w16cid:durableId="624234271">
    <w:abstractNumId w:val="4"/>
  </w:num>
  <w:num w:numId="13" w16cid:durableId="1711566223">
    <w:abstractNumId w:val="20"/>
  </w:num>
  <w:num w:numId="14" w16cid:durableId="1432780430">
    <w:abstractNumId w:val="0"/>
  </w:num>
  <w:num w:numId="15" w16cid:durableId="1892882066">
    <w:abstractNumId w:val="27"/>
  </w:num>
  <w:num w:numId="16" w16cid:durableId="1408460651">
    <w:abstractNumId w:val="23"/>
  </w:num>
  <w:num w:numId="17" w16cid:durableId="564416901">
    <w:abstractNumId w:val="9"/>
  </w:num>
  <w:num w:numId="18" w16cid:durableId="1235239271">
    <w:abstractNumId w:val="14"/>
  </w:num>
  <w:num w:numId="19" w16cid:durableId="126894242">
    <w:abstractNumId w:val="2"/>
  </w:num>
  <w:num w:numId="20" w16cid:durableId="730034267">
    <w:abstractNumId w:val="17"/>
  </w:num>
  <w:num w:numId="21" w16cid:durableId="100229271">
    <w:abstractNumId w:val="33"/>
  </w:num>
  <w:num w:numId="22" w16cid:durableId="147668871">
    <w:abstractNumId w:val="32"/>
  </w:num>
  <w:num w:numId="23" w16cid:durableId="876623382">
    <w:abstractNumId w:val="24"/>
  </w:num>
  <w:num w:numId="24" w16cid:durableId="2107995110">
    <w:abstractNumId w:val="25"/>
  </w:num>
  <w:num w:numId="25" w16cid:durableId="955796366">
    <w:abstractNumId w:val="15"/>
  </w:num>
  <w:num w:numId="26" w16cid:durableId="964506982">
    <w:abstractNumId w:val="3"/>
  </w:num>
  <w:num w:numId="27" w16cid:durableId="681782973">
    <w:abstractNumId w:val="12"/>
  </w:num>
  <w:num w:numId="28" w16cid:durableId="1322541049">
    <w:abstractNumId w:val="6"/>
  </w:num>
  <w:num w:numId="29" w16cid:durableId="415055850">
    <w:abstractNumId w:val="18"/>
  </w:num>
  <w:num w:numId="30" w16cid:durableId="1315838595">
    <w:abstractNumId w:val="28"/>
  </w:num>
  <w:num w:numId="31" w16cid:durableId="1013262235">
    <w:abstractNumId w:val="21"/>
  </w:num>
  <w:num w:numId="32" w16cid:durableId="1300039470">
    <w:abstractNumId w:val="13"/>
  </w:num>
  <w:num w:numId="33" w16cid:durableId="294682313">
    <w:abstractNumId w:val="11"/>
  </w:num>
  <w:num w:numId="34" w16cid:durableId="1258557587">
    <w:abstractNumId w:val="29"/>
  </w:num>
  <w:num w:numId="35" w16cid:durableId="251162618">
    <w:abstractNumId w:val="16"/>
  </w:num>
  <w:num w:numId="36" w16cid:durableId="136579353">
    <w:abstractNumId w:val="30"/>
  </w:num>
  <w:num w:numId="37" w16cid:durableId="1217202574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FE"/>
    <w:rsid w:val="00005E58"/>
    <w:rsid w:val="0007664E"/>
    <w:rsid w:val="00077126"/>
    <w:rsid w:val="0009309F"/>
    <w:rsid w:val="00093CC1"/>
    <w:rsid w:val="000A7F1D"/>
    <w:rsid w:val="000C411C"/>
    <w:rsid w:val="000E478E"/>
    <w:rsid w:val="000E51CC"/>
    <w:rsid w:val="000F0719"/>
    <w:rsid w:val="00111440"/>
    <w:rsid w:val="0011240A"/>
    <w:rsid w:val="00113213"/>
    <w:rsid w:val="00125954"/>
    <w:rsid w:val="00135322"/>
    <w:rsid w:val="001365CF"/>
    <w:rsid w:val="00142254"/>
    <w:rsid w:val="001504CC"/>
    <w:rsid w:val="00164DF1"/>
    <w:rsid w:val="00174755"/>
    <w:rsid w:val="00175BBE"/>
    <w:rsid w:val="001775A0"/>
    <w:rsid w:val="00190E1D"/>
    <w:rsid w:val="00194DFC"/>
    <w:rsid w:val="00196CE2"/>
    <w:rsid w:val="001A0BC2"/>
    <w:rsid w:val="001C1CA8"/>
    <w:rsid w:val="001D1540"/>
    <w:rsid w:val="001E5AF8"/>
    <w:rsid w:val="001F0B1C"/>
    <w:rsid w:val="001F417B"/>
    <w:rsid w:val="001F4F5D"/>
    <w:rsid w:val="0020701D"/>
    <w:rsid w:val="00210E46"/>
    <w:rsid w:val="0021776E"/>
    <w:rsid w:val="00221901"/>
    <w:rsid w:val="00240386"/>
    <w:rsid w:val="00241BEA"/>
    <w:rsid w:val="00252ED1"/>
    <w:rsid w:val="00264869"/>
    <w:rsid w:val="00266354"/>
    <w:rsid w:val="0028035A"/>
    <w:rsid w:val="00284314"/>
    <w:rsid w:val="002849D2"/>
    <w:rsid w:val="002A5489"/>
    <w:rsid w:val="002C0409"/>
    <w:rsid w:val="002D37C4"/>
    <w:rsid w:val="002E34E2"/>
    <w:rsid w:val="002F4DDA"/>
    <w:rsid w:val="002F5F0E"/>
    <w:rsid w:val="00303A17"/>
    <w:rsid w:val="00310240"/>
    <w:rsid w:val="00324D5D"/>
    <w:rsid w:val="003277D5"/>
    <w:rsid w:val="003315DD"/>
    <w:rsid w:val="00351BDA"/>
    <w:rsid w:val="00357026"/>
    <w:rsid w:val="00382714"/>
    <w:rsid w:val="0038386D"/>
    <w:rsid w:val="00385250"/>
    <w:rsid w:val="003862E8"/>
    <w:rsid w:val="003962AB"/>
    <w:rsid w:val="003B1FEE"/>
    <w:rsid w:val="003C1CFC"/>
    <w:rsid w:val="003C2747"/>
    <w:rsid w:val="003E5422"/>
    <w:rsid w:val="00404983"/>
    <w:rsid w:val="00414A70"/>
    <w:rsid w:val="00415DC7"/>
    <w:rsid w:val="00423BDD"/>
    <w:rsid w:val="00430B75"/>
    <w:rsid w:val="0045047B"/>
    <w:rsid w:val="00453E06"/>
    <w:rsid w:val="00466437"/>
    <w:rsid w:val="00476839"/>
    <w:rsid w:val="00484EF8"/>
    <w:rsid w:val="00486E22"/>
    <w:rsid w:val="00496132"/>
    <w:rsid w:val="004A477A"/>
    <w:rsid w:val="004A6316"/>
    <w:rsid w:val="004C0E07"/>
    <w:rsid w:val="004C1D4D"/>
    <w:rsid w:val="004C72B3"/>
    <w:rsid w:val="004E219A"/>
    <w:rsid w:val="004F485E"/>
    <w:rsid w:val="004F4994"/>
    <w:rsid w:val="00553CC9"/>
    <w:rsid w:val="0055421F"/>
    <w:rsid w:val="00580326"/>
    <w:rsid w:val="00583F57"/>
    <w:rsid w:val="00586A25"/>
    <w:rsid w:val="005949DC"/>
    <w:rsid w:val="00597BBA"/>
    <w:rsid w:val="005B0142"/>
    <w:rsid w:val="005B5644"/>
    <w:rsid w:val="005E7207"/>
    <w:rsid w:val="005E7570"/>
    <w:rsid w:val="005F0547"/>
    <w:rsid w:val="00607955"/>
    <w:rsid w:val="00623811"/>
    <w:rsid w:val="006275DF"/>
    <w:rsid w:val="00627AFE"/>
    <w:rsid w:val="00637D3C"/>
    <w:rsid w:val="00643322"/>
    <w:rsid w:val="00662928"/>
    <w:rsid w:val="00666B48"/>
    <w:rsid w:val="006877C9"/>
    <w:rsid w:val="00693450"/>
    <w:rsid w:val="006A1D5A"/>
    <w:rsid w:val="006A299E"/>
    <w:rsid w:val="006A5B7C"/>
    <w:rsid w:val="006A6EAA"/>
    <w:rsid w:val="006B257F"/>
    <w:rsid w:val="006D0FB5"/>
    <w:rsid w:val="006D4104"/>
    <w:rsid w:val="006D673A"/>
    <w:rsid w:val="006D704F"/>
    <w:rsid w:val="006E551B"/>
    <w:rsid w:val="006F4584"/>
    <w:rsid w:val="00704CB4"/>
    <w:rsid w:val="00710195"/>
    <w:rsid w:val="00710D6A"/>
    <w:rsid w:val="00711FB6"/>
    <w:rsid w:val="00735F82"/>
    <w:rsid w:val="00760A35"/>
    <w:rsid w:val="0076483E"/>
    <w:rsid w:val="00766048"/>
    <w:rsid w:val="00767850"/>
    <w:rsid w:val="00785E5C"/>
    <w:rsid w:val="007A2CD4"/>
    <w:rsid w:val="007A5D12"/>
    <w:rsid w:val="007B489A"/>
    <w:rsid w:val="007C0A1F"/>
    <w:rsid w:val="007C1487"/>
    <w:rsid w:val="007D1872"/>
    <w:rsid w:val="007E01D0"/>
    <w:rsid w:val="007E4640"/>
    <w:rsid w:val="007E56EF"/>
    <w:rsid w:val="007F6412"/>
    <w:rsid w:val="007F7876"/>
    <w:rsid w:val="00806D36"/>
    <w:rsid w:val="008110AB"/>
    <w:rsid w:val="00820756"/>
    <w:rsid w:val="0083240E"/>
    <w:rsid w:val="008442D7"/>
    <w:rsid w:val="00846FCE"/>
    <w:rsid w:val="008513EC"/>
    <w:rsid w:val="00853E1A"/>
    <w:rsid w:val="00855726"/>
    <w:rsid w:val="00855D01"/>
    <w:rsid w:val="00862144"/>
    <w:rsid w:val="0086302D"/>
    <w:rsid w:val="008668BE"/>
    <w:rsid w:val="00873C89"/>
    <w:rsid w:val="00877C78"/>
    <w:rsid w:val="008840EE"/>
    <w:rsid w:val="00893212"/>
    <w:rsid w:val="008963CE"/>
    <w:rsid w:val="00897EAA"/>
    <w:rsid w:val="008A6169"/>
    <w:rsid w:val="008A61EC"/>
    <w:rsid w:val="008C0C3A"/>
    <w:rsid w:val="008D25B3"/>
    <w:rsid w:val="008E3302"/>
    <w:rsid w:val="008E5480"/>
    <w:rsid w:val="008F5378"/>
    <w:rsid w:val="008F63E4"/>
    <w:rsid w:val="00901152"/>
    <w:rsid w:val="0090362C"/>
    <w:rsid w:val="00905AA5"/>
    <w:rsid w:val="00907A79"/>
    <w:rsid w:val="00911198"/>
    <w:rsid w:val="00911F8D"/>
    <w:rsid w:val="00915FFE"/>
    <w:rsid w:val="00917ACD"/>
    <w:rsid w:val="00923F94"/>
    <w:rsid w:val="00943D5F"/>
    <w:rsid w:val="009515E2"/>
    <w:rsid w:val="00956418"/>
    <w:rsid w:val="00962F5B"/>
    <w:rsid w:val="0097049B"/>
    <w:rsid w:val="00976E1E"/>
    <w:rsid w:val="00993EF5"/>
    <w:rsid w:val="009A0A1A"/>
    <w:rsid w:val="009B4888"/>
    <w:rsid w:val="009C45BE"/>
    <w:rsid w:val="009C4E1C"/>
    <w:rsid w:val="009D30A5"/>
    <w:rsid w:val="009D715C"/>
    <w:rsid w:val="00A105D6"/>
    <w:rsid w:val="00A13435"/>
    <w:rsid w:val="00A170D6"/>
    <w:rsid w:val="00A172E0"/>
    <w:rsid w:val="00A2384A"/>
    <w:rsid w:val="00A53925"/>
    <w:rsid w:val="00A57AAA"/>
    <w:rsid w:val="00A60DCE"/>
    <w:rsid w:val="00A8452E"/>
    <w:rsid w:val="00A85D77"/>
    <w:rsid w:val="00A86AD1"/>
    <w:rsid w:val="00A96581"/>
    <w:rsid w:val="00AB5C03"/>
    <w:rsid w:val="00AC08B8"/>
    <w:rsid w:val="00AD3329"/>
    <w:rsid w:val="00AF35CB"/>
    <w:rsid w:val="00B04B71"/>
    <w:rsid w:val="00B05AA5"/>
    <w:rsid w:val="00B13E0F"/>
    <w:rsid w:val="00B405AF"/>
    <w:rsid w:val="00B51CD0"/>
    <w:rsid w:val="00B565A9"/>
    <w:rsid w:val="00B61634"/>
    <w:rsid w:val="00B629F7"/>
    <w:rsid w:val="00B8006C"/>
    <w:rsid w:val="00B82043"/>
    <w:rsid w:val="00B92778"/>
    <w:rsid w:val="00BA6D81"/>
    <w:rsid w:val="00BB3946"/>
    <w:rsid w:val="00BC5CE4"/>
    <w:rsid w:val="00BE50A5"/>
    <w:rsid w:val="00BE5E39"/>
    <w:rsid w:val="00C0706E"/>
    <w:rsid w:val="00C10BB8"/>
    <w:rsid w:val="00C211C0"/>
    <w:rsid w:val="00C21BD6"/>
    <w:rsid w:val="00C31F26"/>
    <w:rsid w:val="00C50E89"/>
    <w:rsid w:val="00C57BD5"/>
    <w:rsid w:val="00C62C0F"/>
    <w:rsid w:val="00C717F6"/>
    <w:rsid w:val="00C74580"/>
    <w:rsid w:val="00C761F0"/>
    <w:rsid w:val="00C76C2E"/>
    <w:rsid w:val="00C87D9F"/>
    <w:rsid w:val="00C90BCE"/>
    <w:rsid w:val="00CA05C1"/>
    <w:rsid w:val="00CA57F5"/>
    <w:rsid w:val="00CB65AE"/>
    <w:rsid w:val="00CC00DD"/>
    <w:rsid w:val="00CD2862"/>
    <w:rsid w:val="00CD2ECD"/>
    <w:rsid w:val="00CF2D4E"/>
    <w:rsid w:val="00CF33E2"/>
    <w:rsid w:val="00CF6E7C"/>
    <w:rsid w:val="00D246FB"/>
    <w:rsid w:val="00D27C59"/>
    <w:rsid w:val="00D32F0D"/>
    <w:rsid w:val="00D33876"/>
    <w:rsid w:val="00D344EF"/>
    <w:rsid w:val="00D47061"/>
    <w:rsid w:val="00D65E4B"/>
    <w:rsid w:val="00D713E1"/>
    <w:rsid w:val="00D755E6"/>
    <w:rsid w:val="00D77252"/>
    <w:rsid w:val="00D831BE"/>
    <w:rsid w:val="00D872B7"/>
    <w:rsid w:val="00DB2892"/>
    <w:rsid w:val="00DB41DB"/>
    <w:rsid w:val="00DB67EF"/>
    <w:rsid w:val="00DC6DE9"/>
    <w:rsid w:val="00DD7C4F"/>
    <w:rsid w:val="00DD7ED0"/>
    <w:rsid w:val="00DE3B5A"/>
    <w:rsid w:val="00DF1FCF"/>
    <w:rsid w:val="00DF45F3"/>
    <w:rsid w:val="00E01B5E"/>
    <w:rsid w:val="00E165BE"/>
    <w:rsid w:val="00E2388C"/>
    <w:rsid w:val="00E24C59"/>
    <w:rsid w:val="00E3256B"/>
    <w:rsid w:val="00E35FA7"/>
    <w:rsid w:val="00E47343"/>
    <w:rsid w:val="00E54B3F"/>
    <w:rsid w:val="00E54F9E"/>
    <w:rsid w:val="00E91FDC"/>
    <w:rsid w:val="00EA3451"/>
    <w:rsid w:val="00EA3AC2"/>
    <w:rsid w:val="00ED1440"/>
    <w:rsid w:val="00ED43B4"/>
    <w:rsid w:val="00EF751A"/>
    <w:rsid w:val="00F031EB"/>
    <w:rsid w:val="00F050D3"/>
    <w:rsid w:val="00F13CC4"/>
    <w:rsid w:val="00F143B4"/>
    <w:rsid w:val="00F25825"/>
    <w:rsid w:val="00F36F80"/>
    <w:rsid w:val="00F404A2"/>
    <w:rsid w:val="00F563E7"/>
    <w:rsid w:val="00F70592"/>
    <w:rsid w:val="00F741CC"/>
    <w:rsid w:val="00F954C7"/>
    <w:rsid w:val="00FA45FE"/>
    <w:rsid w:val="00FD0379"/>
    <w:rsid w:val="00FD57A9"/>
    <w:rsid w:val="00FE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25879"/>
  <w15:chartTrackingRefBased/>
  <w15:docId w15:val="{B2F888BD-7E2C-48CF-A322-77DFC759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FE"/>
    <w:pPr>
      <w:ind w:left="720"/>
      <w:contextualSpacing/>
    </w:pPr>
  </w:style>
  <w:style w:type="table" w:styleId="TableGrid">
    <w:name w:val="Table Grid"/>
    <w:basedOn w:val="TableNormal"/>
    <w:uiPriority w:val="39"/>
    <w:rsid w:val="003C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34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B3946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82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5E6"/>
  </w:style>
  <w:style w:type="paragraph" w:styleId="Footer">
    <w:name w:val="footer"/>
    <w:basedOn w:val="Normal"/>
    <w:link w:val="FooterChar"/>
    <w:uiPriority w:val="99"/>
    <w:unhideWhenUsed/>
    <w:rsid w:val="00D75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47EC-E73E-460E-89B5-BEBEC191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Zora Tubic</cp:lastModifiedBy>
  <cp:revision>2</cp:revision>
  <cp:lastPrinted>2026-04-22T06:15:00Z</cp:lastPrinted>
  <dcterms:created xsi:type="dcterms:W3CDTF">2026-04-22T06:15:00Z</dcterms:created>
  <dcterms:modified xsi:type="dcterms:W3CDTF">2026-04-22T06:15:00Z</dcterms:modified>
</cp:coreProperties>
</file>